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2F1" w:rsidRPr="000D093B" w:rsidRDefault="00DF22F1" w:rsidP="00E82F42">
      <w:pPr>
        <w:autoSpaceDE w:val="0"/>
        <w:autoSpaceDN w:val="0"/>
        <w:adjustRightInd w:val="0"/>
        <w:rPr>
          <w:lang w:val="en-GB"/>
        </w:rPr>
      </w:pPr>
      <w:r w:rsidRPr="00FB6B3C">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i1025" type="#_x0000_t75" alt="Logo_LAPP_RVB_300" style="width:170.4pt;height:101.4pt;visibility:visible">
            <v:imagedata r:id="rId7" o:title=""/>
          </v:shape>
        </w:pict>
      </w:r>
      <w:r>
        <w:rPr>
          <w:lang w:val="en-GB"/>
        </w:rPr>
        <w:t xml:space="preserve">                           </w:t>
      </w:r>
      <w:r w:rsidRPr="00FB6B3C">
        <w:rPr>
          <w:noProof/>
          <w:lang w:eastAsia="fr-FR"/>
        </w:rPr>
        <w:pict>
          <v:shape id="Image 6" o:spid="_x0000_i1026" type="#_x0000_t75" style="width:213.6pt;height:99pt;visibility:visible">
            <v:imagedata r:id="rId8" o:title="" croptop="2020f" cropbottom="1010f" cropleft="714f"/>
          </v:shape>
        </w:pict>
      </w:r>
    </w:p>
    <w:p w:rsidR="00DF22F1" w:rsidRPr="000D093B" w:rsidRDefault="00DF22F1" w:rsidP="005F29E9">
      <w:pPr>
        <w:autoSpaceDE w:val="0"/>
        <w:autoSpaceDN w:val="0"/>
        <w:adjustRightInd w:val="0"/>
        <w:rPr>
          <w:lang w:val="en-GB"/>
        </w:rPr>
      </w:pPr>
    </w:p>
    <w:p w:rsidR="00DF22F1" w:rsidRDefault="00DF22F1" w:rsidP="005F29E9">
      <w:pPr>
        <w:autoSpaceDE w:val="0"/>
        <w:autoSpaceDN w:val="0"/>
        <w:adjustRightInd w:val="0"/>
        <w:jc w:val="right"/>
        <w:rPr>
          <w:lang w:val="en-GB"/>
        </w:rPr>
      </w:pPr>
    </w:p>
    <w:p w:rsidR="00DF22F1" w:rsidRDefault="00DF22F1" w:rsidP="005F29E9">
      <w:pPr>
        <w:autoSpaceDE w:val="0"/>
        <w:autoSpaceDN w:val="0"/>
        <w:adjustRightInd w:val="0"/>
        <w:jc w:val="right"/>
        <w:rPr>
          <w:lang w:val="en-GB"/>
        </w:rPr>
      </w:pPr>
    </w:p>
    <w:p w:rsidR="00DF22F1" w:rsidRPr="000D093B" w:rsidRDefault="00DF22F1" w:rsidP="005F29E9">
      <w:pPr>
        <w:autoSpaceDE w:val="0"/>
        <w:autoSpaceDN w:val="0"/>
        <w:adjustRightInd w:val="0"/>
        <w:jc w:val="right"/>
        <w:rPr>
          <w:lang w:val="en-GB"/>
        </w:rPr>
      </w:pPr>
    </w:p>
    <w:p w:rsidR="00DF22F1" w:rsidRPr="000D093B" w:rsidRDefault="00DF22F1" w:rsidP="005F29E9">
      <w:pPr>
        <w:autoSpaceDE w:val="0"/>
        <w:autoSpaceDN w:val="0"/>
        <w:adjustRightInd w:val="0"/>
        <w:jc w:val="center"/>
        <w:rPr>
          <w:sz w:val="48"/>
          <w:szCs w:val="48"/>
          <w:lang w:val="en-GB"/>
        </w:rPr>
      </w:pPr>
    </w:p>
    <w:p w:rsidR="00DF22F1" w:rsidRPr="000D093B" w:rsidRDefault="00DF22F1" w:rsidP="005F29E9">
      <w:pPr>
        <w:autoSpaceDE w:val="0"/>
        <w:autoSpaceDN w:val="0"/>
        <w:adjustRightInd w:val="0"/>
        <w:jc w:val="center"/>
        <w:rPr>
          <w:sz w:val="48"/>
          <w:szCs w:val="48"/>
          <w:lang w:val="en-GB"/>
        </w:rPr>
      </w:pPr>
      <w:r w:rsidRPr="000D093B">
        <w:rPr>
          <w:sz w:val="48"/>
          <w:szCs w:val="48"/>
          <w:lang w:val="en-GB"/>
        </w:rPr>
        <w:t>Proposal for 2</w:t>
      </w:r>
      <w:r>
        <w:rPr>
          <w:sz w:val="48"/>
          <w:szCs w:val="48"/>
          <w:lang w:val="en-GB"/>
        </w:rPr>
        <w:t xml:space="preserve">010 SPS beam time for the CALICE </w:t>
      </w:r>
      <w:r w:rsidRPr="000D093B">
        <w:rPr>
          <w:sz w:val="48"/>
          <w:szCs w:val="48"/>
          <w:lang w:val="en-GB"/>
        </w:rPr>
        <w:t>SDHCAL</w:t>
      </w:r>
      <w:r w:rsidRPr="000D093B">
        <w:rPr>
          <w:sz w:val="48"/>
          <w:szCs w:val="48"/>
          <w:lang w:val="en-GB"/>
        </w:rPr>
        <w:br/>
        <w:t xml:space="preserve">prototype with </w:t>
      </w:r>
      <w:r>
        <w:rPr>
          <w:sz w:val="48"/>
          <w:szCs w:val="48"/>
          <w:lang w:val="en-GB"/>
        </w:rPr>
        <w:t>Micromegas</w:t>
      </w:r>
    </w:p>
    <w:p w:rsidR="00DF22F1" w:rsidRPr="000D093B" w:rsidRDefault="00DF22F1" w:rsidP="005F29E9">
      <w:pPr>
        <w:autoSpaceDE w:val="0"/>
        <w:autoSpaceDN w:val="0"/>
        <w:adjustRightInd w:val="0"/>
        <w:jc w:val="center"/>
        <w:rPr>
          <w:sz w:val="48"/>
          <w:szCs w:val="48"/>
          <w:lang w:val="en-GB"/>
        </w:rPr>
      </w:pPr>
    </w:p>
    <w:p w:rsidR="00DF22F1" w:rsidRPr="000D093B" w:rsidRDefault="00DF22F1" w:rsidP="00F3496F">
      <w:pPr>
        <w:autoSpaceDE w:val="0"/>
        <w:autoSpaceDN w:val="0"/>
        <w:adjustRightInd w:val="0"/>
        <w:jc w:val="center"/>
        <w:rPr>
          <w:lang w:val="en-GB"/>
        </w:rPr>
      </w:pPr>
      <w:r>
        <w:rPr>
          <w:sz w:val="40"/>
          <w:szCs w:val="40"/>
          <w:lang w:val="en-GB"/>
        </w:rPr>
        <w:t>Micromegas-SDHCAL group</w:t>
      </w:r>
    </w:p>
    <w:p w:rsidR="00DF22F1" w:rsidRPr="000D093B" w:rsidRDefault="00DF22F1" w:rsidP="00F3496F">
      <w:pPr>
        <w:autoSpaceDE w:val="0"/>
        <w:autoSpaceDN w:val="0"/>
        <w:adjustRightInd w:val="0"/>
        <w:jc w:val="center"/>
        <w:rPr>
          <w:i/>
          <w:iCs/>
          <w:lang w:val="en-GB"/>
        </w:rPr>
      </w:pPr>
      <w:r w:rsidRPr="000D093B">
        <w:rPr>
          <w:i/>
          <w:iCs/>
          <w:lang w:val="en-GB"/>
        </w:rPr>
        <w:t xml:space="preserve">(submitted </w:t>
      </w:r>
      <w:r>
        <w:rPr>
          <w:i/>
          <w:iCs/>
          <w:lang w:val="en-GB"/>
        </w:rPr>
        <w:t>December the 3</w:t>
      </w:r>
      <w:r w:rsidRPr="00B44003">
        <w:rPr>
          <w:i/>
          <w:iCs/>
          <w:vertAlign w:val="superscript"/>
          <w:lang w:val="en-GB"/>
        </w:rPr>
        <w:t>rd</w:t>
      </w:r>
      <w:r w:rsidRPr="000D093B">
        <w:rPr>
          <w:i/>
          <w:iCs/>
          <w:lang w:val="en-GB"/>
        </w:rPr>
        <w:t xml:space="preserve"> 2009)</w:t>
      </w:r>
    </w:p>
    <w:p w:rsidR="00DF22F1" w:rsidRPr="000D093B" w:rsidRDefault="00DF22F1" w:rsidP="005F29E9">
      <w:pPr>
        <w:autoSpaceDE w:val="0"/>
        <w:autoSpaceDN w:val="0"/>
        <w:adjustRightInd w:val="0"/>
        <w:rPr>
          <w:lang w:val="en-GB"/>
        </w:rPr>
      </w:pPr>
    </w:p>
    <w:p w:rsidR="00DF22F1" w:rsidRPr="000D093B" w:rsidRDefault="00DF22F1" w:rsidP="005F29E9">
      <w:pPr>
        <w:autoSpaceDE w:val="0"/>
        <w:autoSpaceDN w:val="0"/>
        <w:adjustRightInd w:val="0"/>
        <w:rPr>
          <w:lang w:val="en-GB"/>
        </w:rPr>
      </w:pPr>
    </w:p>
    <w:p w:rsidR="00DF22F1" w:rsidRPr="00CF1110" w:rsidRDefault="00DF22F1" w:rsidP="00D2422C">
      <w:pPr>
        <w:autoSpaceDE w:val="0"/>
        <w:autoSpaceDN w:val="0"/>
        <w:adjustRightInd w:val="0"/>
        <w:jc w:val="both"/>
        <w:rPr>
          <w:b/>
          <w:bCs/>
        </w:rPr>
      </w:pPr>
      <w:r w:rsidRPr="00CF1110">
        <w:rPr>
          <w:b/>
          <w:bCs/>
        </w:rPr>
        <w:t>Catherine Adloff</w:t>
      </w:r>
      <w:r>
        <w:rPr>
          <w:b/>
          <w:bCs/>
        </w:rPr>
        <w:t xml:space="preserve">, </w:t>
      </w:r>
      <w:r w:rsidRPr="00CF1110">
        <w:rPr>
          <w:b/>
          <w:bCs/>
        </w:rPr>
        <w:t>Jan Blaha</w:t>
      </w:r>
      <w:r>
        <w:rPr>
          <w:b/>
          <w:bCs/>
        </w:rPr>
        <w:t xml:space="preserve">, Jean-Jacques Blaising, </w:t>
      </w:r>
      <w:r w:rsidRPr="00CF1110">
        <w:rPr>
          <w:b/>
          <w:bCs/>
        </w:rPr>
        <w:t>Sébastien Cap</w:t>
      </w:r>
      <w:r>
        <w:rPr>
          <w:b/>
          <w:bCs/>
        </w:rPr>
        <w:t xml:space="preserve">, </w:t>
      </w:r>
      <w:r w:rsidRPr="00CF1110">
        <w:rPr>
          <w:b/>
          <w:bCs/>
        </w:rPr>
        <w:t>Maximilien Chefdeville</w:t>
      </w:r>
      <w:r>
        <w:rPr>
          <w:b/>
          <w:bCs/>
        </w:rPr>
        <w:t xml:space="preserve">, </w:t>
      </w:r>
      <w:r w:rsidRPr="00CF1110">
        <w:rPr>
          <w:b/>
          <w:bCs/>
        </w:rPr>
        <w:t>Alexandre Dalmaz</w:t>
      </w:r>
      <w:r>
        <w:rPr>
          <w:b/>
          <w:bCs/>
        </w:rPr>
        <w:t xml:space="preserve">, </w:t>
      </w:r>
      <w:r w:rsidRPr="00CF1110">
        <w:rPr>
          <w:b/>
          <w:bCs/>
        </w:rPr>
        <w:t>Cyril Drancourt</w:t>
      </w:r>
      <w:r>
        <w:rPr>
          <w:b/>
          <w:bCs/>
        </w:rPr>
        <w:t xml:space="preserve">, </w:t>
      </w:r>
      <w:r w:rsidRPr="00CF1110">
        <w:rPr>
          <w:b/>
          <w:bCs/>
        </w:rPr>
        <w:t>Ambroise Espagilière</w:t>
      </w:r>
      <w:r>
        <w:rPr>
          <w:b/>
          <w:bCs/>
        </w:rPr>
        <w:t xml:space="preserve">, Renaud Gaglione, </w:t>
      </w:r>
      <w:r w:rsidRPr="00CF1110">
        <w:rPr>
          <w:b/>
          <w:bCs/>
        </w:rPr>
        <w:t>Nicolas Geffroy</w:t>
      </w:r>
      <w:r>
        <w:rPr>
          <w:b/>
          <w:bCs/>
        </w:rPr>
        <w:t xml:space="preserve">, Jean Jacquemier, Yannis Karyotakis, Fabrice Peltier, Julie Prast, </w:t>
      </w:r>
      <w:r w:rsidRPr="00CF1110">
        <w:rPr>
          <w:b/>
          <w:bCs/>
        </w:rPr>
        <w:t>Guillaume Vouters</w:t>
      </w: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CD34A2" w:rsidRDefault="00DF22F1" w:rsidP="005F29E9">
      <w:pPr>
        <w:autoSpaceDE w:val="0"/>
        <w:autoSpaceDN w:val="0"/>
        <w:adjustRightInd w:val="0"/>
      </w:pPr>
    </w:p>
    <w:p w:rsidR="00DF22F1" w:rsidRPr="000D093B" w:rsidRDefault="00DF22F1" w:rsidP="005F29E9">
      <w:pPr>
        <w:autoSpaceDE w:val="0"/>
        <w:autoSpaceDN w:val="0"/>
        <w:adjustRightInd w:val="0"/>
        <w:rPr>
          <w:lang w:val="en-GB"/>
        </w:rPr>
      </w:pPr>
      <w:r>
        <w:rPr>
          <w:lang w:val="en-GB"/>
        </w:rPr>
        <w:t xml:space="preserve">CALICE </w:t>
      </w:r>
      <w:r w:rsidRPr="000D093B">
        <w:rPr>
          <w:lang w:val="en-GB"/>
        </w:rPr>
        <w:t>Spokesperson: Felix Sefkow, DESY, Germany</w:t>
      </w:r>
    </w:p>
    <w:p w:rsidR="00DF22F1" w:rsidRPr="000D093B" w:rsidRDefault="00DF22F1" w:rsidP="005F29E9">
      <w:pPr>
        <w:autoSpaceDE w:val="0"/>
        <w:autoSpaceDN w:val="0"/>
        <w:adjustRightInd w:val="0"/>
        <w:rPr>
          <w:lang w:val="en-GB"/>
        </w:rPr>
      </w:pPr>
      <w:r w:rsidRPr="000D093B">
        <w:rPr>
          <w:lang w:val="en-GB"/>
        </w:rPr>
        <w:t>Testbeam contacts: Catherine Adloff, Maximilien Chefdeville</w:t>
      </w:r>
    </w:p>
    <w:p w:rsidR="00DF22F1" w:rsidRDefault="00DF22F1" w:rsidP="005F29E9">
      <w:pPr>
        <w:autoSpaceDE w:val="0"/>
        <w:autoSpaceDN w:val="0"/>
        <w:adjustRightInd w:val="0"/>
        <w:rPr>
          <w:lang w:val="en-GB"/>
        </w:rPr>
      </w:pPr>
    </w:p>
    <w:p w:rsidR="00DF22F1" w:rsidRPr="000D093B" w:rsidRDefault="00DF22F1" w:rsidP="00F3496F">
      <w:pPr>
        <w:pStyle w:val="Heading1"/>
        <w:rPr>
          <w:lang w:val="en-GB"/>
        </w:rPr>
      </w:pPr>
      <w:r w:rsidRPr="000D093B">
        <w:rPr>
          <w:lang w:val="en-GB"/>
        </w:rPr>
        <w:t>1. CALICE</w:t>
      </w:r>
    </w:p>
    <w:p w:rsidR="00DF22F1" w:rsidRPr="000D093B" w:rsidRDefault="00DF22F1" w:rsidP="00601C03">
      <w:pPr>
        <w:rPr>
          <w:lang w:val="en-GB"/>
        </w:rPr>
      </w:pPr>
    </w:p>
    <w:p w:rsidR="00DF22F1" w:rsidRPr="000D093B" w:rsidRDefault="00DF22F1" w:rsidP="00FB5287">
      <w:pPr>
        <w:autoSpaceDE w:val="0"/>
        <w:autoSpaceDN w:val="0"/>
        <w:adjustRightInd w:val="0"/>
        <w:ind w:right="51"/>
        <w:jc w:val="both"/>
        <w:rPr>
          <w:lang w:val="en-GB"/>
        </w:rPr>
      </w:pPr>
      <w:r w:rsidRPr="000D093B">
        <w:rPr>
          <w:lang w:val="en-GB"/>
        </w:rPr>
        <w:t xml:space="preserve">The </w:t>
      </w:r>
      <w:r w:rsidRPr="000D093B">
        <w:rPr>
          <w:b/>
          <w:lang w:val="en-GB"/>
        </w:rPr>
        <w:t>CA</w:t>
      </w:r>
      <w:r w:rsidRPr="000D093B">
        <w:rPr>
          <w:lang w:val="en-GB"/>
        </w:rPr>
        <w:t xml:space="preserve">lorimetry for a </w:t>
      </w:r>
      <w:r w:rsidRPr="000D093B">
        <w:rPr>
          <w:b/>
          <w:lang w:val="en-GB"/>
        </w:rPr>
        <w:t>LI</w:t>
      </w:r>
      <w:r w:rsidRPr="000D093B">
        <w:rPr>
          <w:lang w:val="en-GB"/>
        </w:rPr>
        <w:t xml:space="preserve">near </w:t>
      </w:r>
      <w:r w:rsidRPr="000D093B">
        <w:rPr>
          <w:b/>
          <w:lang w:val="en-GB"/>
        </w:rPr>
        <w:t>C</w:t>
      </w:r>
      <w:r w:rsidRPr="000D093B">
        <w:rPr>
          <w:lang w:val="en-GB"/>
        </w:rPr>
        <w:t xml:space="preserve">ollider </w:t>
      </w:r>
      <w:r w:rsidRPr="000D093B">
        <w:rPr>
          <w:b/>
          <w:lang w:val="en-GB"/>
        </w:rPr>
        <w:t>E</w:t>
      </w:r>
      <w:r w:rsidRPr="000D093B">
        <w:rPr>
          <w:lang w:val="en-GB"/>
        </w:rPr>
        <w:t xml:space="preserve">xperiment (CALICE) </w:t>
      </w:r>
      <w:r w:rsidRPr="00CD34A2">
        <w:rPr>
          <w:lang w:val="en-US"/>
        </w:rPr>
        <w:t xml:space="preserve">[1] </w:t>
      </w:r>
      <w:r w:rsidRPr="000D093B">
        <w:rPr>
          <w:lang w:val="en-GB"/>
        </w:rPr>
        <w:t>collaboration consists of 297 physicists from 53 institutions, located in 16 countries coming from the four regions (Africa, America, Asia and Europe). This R&amp;D collaboration ai</w:t>
      </w:r>
      <w:r>
        <w:rPr>
          <w:lang w:val="en-GB"/>
        </w:rPr>
        <w:t xml:space="preserve">ms to design and develop highly </w:t>
      </w:r>
      <w:r w:rsidRPr="000D093B">
        <w:rPr>
          <w:lang w:val="en-GB"/>
        </w:rPr>
        <w:t xml:space="preserve">granular calorimeters for experiments at the future </w:t>
      </w:r>
      <w:r w:rsidRPr="000D093B">
        <w:rPr>
          <w:b/>
          <w:lang w:val="en-GB"/>
        </w:rPr>
        <w:t>I</w:t>
      </w:r>
      <w:r w:rsidRPr="000D093B">
        <w:rPr>
          <w:lang w:val="en-GB"/>
        </w:rPr>
        <w:t xml:space="preserve">nternational </w:t>
      </w:r>
      <w:r w:rsidRPr="000D093B">
        <w:rPr>
          <w:b/>
          <w:lang w:val="en-GB"/>
        </w:rPr>
        <w:t>L</w:t>
      </w:r>
      <w:r w:rsidRPr="000D093B">
        <w:rPr>
          <w:lang w:val="en-GB"/>
        </w:rPr>
        <w:t xml:space="preserve">inear </w:t>
      </w:r>
      <w:r w:rsidRPr="000D093B">
        <w:rPr>
          <w:b/>
          <w:lang w:val="en-GB"/>
        </w:rPr>
        <w:t>C</w:t>
      </w:r>
      <w:r w:rsidRPr="000D093B">
        <w:rPr>
          <w:lang w:val="en-GB"/>
        </w:rPr>
        <w:t>ollider (ILC)</w:t>
      </w:r>
      <w:r w:rsidRPr="00CD34A2">
        <w:rPr>
          <w:lang w:val="en-US"/>
        </w:rPr>
        <w:t xml:space="preserve"> [2]</w:t>
      </w:r>
      <w:r w:rsidRPr="000D093B">
        <w:rPr>
          <w:lang w:val="en-GB"/>
        </w:rPr>
        <w:t>.</w:t>
      </w:r>
    </w:p>
    <w:p w:rsidR="00DF22F1" w:rsidRPr="000D093B" w:rsidRDefault="00DF22F1" w:rsidP="000E3AB1">
      <w:pPr>
        <w:autoSpaceDE w:val="0"/>
        <w:autoSpaceDN w:val="0"/>
        <w:adjustRightInd w:val="0"/>
        <w:jc w:val="both"/>
        <w:rPr>
          <w:lang w:val="en-GB"/>
        </w:rPr>
      </w:pPr>
      <w:r w:rsidRPr="000D093B">
        <w:rPr>
          <w:lang w:val="en-GB"/>
        </w:rPr>
        <w:t xml:space="preserve">The physics program of the ILC requires the reconstruction of multi-jet final states, and the separation of W and Z bosons in their hadronic decay mode by means of the di-jet invariant mass. This translates into an unprecedented jet energy resolution of about 30%/√E. In the </w:t>
      </w:r>
      <w:r w:rsidRPr="002F2A8C">
        <w:rPr>
          <w:b/>
          <w:lang w:val="en-GB"/>
        </w:rPr>
        <w:t>P</w:t>
      </w:r>
      <w:r w:rsidRPr="000D093B">
        <w:rPr>
          <w:lang w:val="en-GB"/>
        </w:rPr>
        <w:t xml:space="preserve">article </w:t>
      </w:r>
      <w:r w:rsidRPr="002F2A8C">
        <w:rPr>
          <w:b/>
          <w:lang w:val="en-GB"/>
        </w:rPr>
        <w:t>F</w:t>
      </w:r>
      <w:r w:rsidRPr="000D093B">
        <w:rPr>
          <w:lang w:val="en-GB"/>
        </w:rPr>
        <w:t xml:space="preserve">low </w:t>
      </w:r>
      <w:r w:rsidRPr="002F2A8C">
        <w:rPr>
          <w:b/>
          <w:lang w:val="en-GB"/>
        </w:rPr>
        <w:t>A</w:t>
      </w:r>
      <w:r w:rsidRPr="000D093B">
        <w:rPr>
          <w:lang w:val="en-GB"/>
        </w:rPr>
        <w:t xml:space="preserve">lgorithm (PFA), the overall detector performance is optimized by reconstructing each particle individually in the detector which gives the best measurement. Charged particles energy will be measured in the tracker and therefore the corresponding showers in the calorimeters have to be individually reconstructed. Separating out particles close together in hadronic jets requires excellent spatial resolution of the calorimeters and hence very high granularity and compactness never achieved </w:t>
      </w:r>
      <w:r>
        <w:rPr>
          <w:lang w:val="en-GB"/>
        </w:rPr>
        <w:t>so far.</w:t>
      </w:r>
    </w:p>
    <w:p w:rsidR="00DF22F1" w:rsidRPr="000D093B" w:rsidRDefault="00DF22F1" w:rsidP="00245D09">
      <w:pPr>
        <w:autoSpaceDE w:val="0"/>
        <w:autoSpaceDN w:val="0"/>
        <w:adjustRightInd w:val="0"/>
        <w:ind w:firstLine="204"/>
        <w:jc w:val="both"/>
        <w:rPr>
          <w:lang w:val="en-GB"/>
        </w:rPr>
      </w:pPr>
      <w:r w:rsidRPr="000D093B">
        <w:rPr>
          <w:lang w:val="en-GB"/>
        </w:rPr>
        <w:t>The CALICE collaboration is considering all types of sampling calorimeters and different technological designs in an integrated study.</w:t>
      </w:r>
    </w:p>
    <w:p w:rsidR="00DF22F1" w:rsidRPr="000D093B" w:rsidRDefault="00DF22F1" w:rsidP="00245D09">
      <w:pPr>
        <w:numPr>
          <w:ilvl w:val="0"/>
          <w:numId w:val="3"/>
        </w:numPr>
        <w:autoSpaceDE w:val="0"/>
        <w:autoSpaceDN w:val="0"/>
        <w:adjustRightInd w:val="0"/>
        <w:jc w:val="both"/>
        <w:rPr>
          <w:lang w:val="en-GB"/>
        </w:rPr>
      </w:pPr>
      <w:r w:rsidRPr="000D093B">
        <w:rPr>
          <w:lang w:val="en-GB"/>
        </w:rPr>
        <w:t xml:space="preserve">An </w:t>
      </w:r>
      <w:r>
        <w:rPr>
          <w:lang w:val="en-GB"/>
        </w:rPr>
        <w:t>electromagnetic calorimeter</w:t>
      </w:r>
      <w:r w:rsidRPr="000D093B">
        <w:rPr>
          <w:lang w:val="en-GB"/>
        </w:rPr>
        <w:t xml:space="preserve"> using silicon as the active detector and tungsten as the absorber: SiW ECAL.</w:t>
      </w:r>
    </w:p>
    <w:p w:rsidR="00DF22F1" w:rsidRPr="000D093B" w:rsidRDefault="00DF22F1" w:rsidP="00245D09">
      <w:pPr>
        <w:numPr>
          <w:ilvl w:val="0"/>
          <w:numId w:val="3"/>
        </w:numPr>
        <w:autoSpaceDE w:val="0"/>
        <w:autoSpaceDN w:val="0"/>
        <w:adjustRightInd w:val="0"/>
        <w:jc w:val="both"/>
        <w:rPr>
          <w:lang w:val="en-GB"/>
        </w:rPr>
      </w:pPr>
      <w:r w:rsidRPr="000D093B">
        <w:rPr>
          <w:lang w:val="en-GB"/>
        </w:rPr>
        <w:t>An electromagnetic calorimeter using scintillator as the active part readout by Multi-Pixel Photon Counter (MPPC, generically known as silicon photomultiplier) and tungsten as the absorber: ScECAL.</w:t>
      </w:r>
    </w:p>
    <w:p w:rsidR="00DF22F1" w:rsidRPr="000D093B" w:rsidRDefault="00DF22F1" w:rsidP="00245D09">
      <w:pPr>
        <w:numPr>
          <w:ilvl w:val="0"/>
          <w:numId w:val="3"/>
        </w:numPr>
        <w:autoSpaceDE w:val="0"/>
        <w:autoSpaceDN w:val="0"/>
        <w:adjustRightInd w:val="0"/>
        <w:jc w:val="both"/>
        <w:rPr>
          <w:lang w:val="en-GB"/>
        </w:rPr>
      </w:pPr>
      <w:r w:rsidRPr="000D093B">
        <w:rPr>
          <w:lang w:val="en-GB"/>
        </w:rPr>
        <w:t>A hadron calorime</w:t>
      </w:r>
      <w:r>
        <w:rPr>
          <w:lang w:val="en-GB"/>
        </w:rPr>
        <w:t>ter</w:t>
      </w:r>
      <w:r w:rsidRPr="000D093B">
        <w:rPr>
          <w:lang w:val="en-GB"/>
        </w:rPr>
        <w:t xml:space="preserve"> with steel absorber and scintillator </w:t>
      </w:r>
      <w:r>
        <w:rPr>
          <w:lang w:val="en-GB"/>
        </w:rPr>
        <w:t xml:space="preserve">tile </w:t>
      </w:r>
      <w:r w:rsidRPr="000D093B">
        <w:rPr>
          <w:lang w:val="en-GB"/>
        </w:rPr>
        <w:t xml:space="preserve">with </w:t>
      </w:r>
      <w:r>
        <w:rPr>
          <w:lang w:val="en-GB"/>
        </w:rPr>
        <w:t>analog</w:t>
      </w:r>
      <w:r w:rsidRPr="000D093B">
        <w:rPr>
          <w:lang w:val="en-GB"/>
        </w:rPr>
        <w:t xml:space="preserve"> readout via novel photo-detectors and moderate granularity: AHCAL.</w:t>
      </w:r>
    </w:p>
    <w:p w:rsidR="00DF22F1" w:rsidRPr="000D093B" w:rsidRDefault="00DF22F1" w:rsidP="00245D09">
      <w:pPr>
        <w:numPr>
          <w:ilvl w:val="0"/>
          <w:numId w:val="3"/>
        </w:numPr>
        <w:autoSpaceDE w:val="0"/>
        <w:autoSpaceDN w:val="0"/>
        <w:adjustRightInd w:val="0"/>
        <w:jc w:val="both"/>
        <w:rPr>
          <w:lang w:val="en-GB"/>
        </w:rPr>
      </w:pPr>
      <w:r>
        <w:rPr>
          <w:lang w:val="en-GB"/>
        </w:rPr>
        <w:t xml:space="preserve">A hadron calorimeter </w:t>
      </w:r>
      <w:r w:rsidRPr="000D093B">
        <w:rPr>
          <w:lang w:val="en-GB"/>
        </w:rPr>
        <w:t xml:space="preserve">with steel absorber and gas-based (GEM or RPC) option with very high granularity and one bit readout so called </w:t>
      </w:r>
      <w:r w:rsidRPr="00156E39">
        <w:rPr>
          <w:i/>
          <w:lang w:val="en-GB"/>
        </w:rPr>
        <w:t>digital readout</w:t>
      </w:r>
      <w:r w:rsidRPr="000D093B">
        <w:rPr>
          <w:lang w:val="en-GB"/>
        </w:rPr>
        <w:t>: DHCAL.</w:t>
      </w:r>
    </w:p>
    <w:p w:rsidR="00DF22F1" w:rsidRDefault="00DF22F1" w:rsidP="00245D09">
      <w:pPr>
        <w:numPr>
          <w:ilvl w:val="0"/>
          <w:numId w:val="3"/>
        </w:numPr>
        <w:autoSpaceDE w:val="0"/>
        <w:autoSpaceDN w:val="0"/>
        <w:adjustRightInd w:val="0"/>
        <w:jc w:val="both"/>
        <w:rPr>
          <w:lang w:val="en-GB"/>
        </w:rPr>
      </w:pPr>
      <w:r>
        <w:rPr>
          <w:lang w:val="en-GB"/>
        </w:rPr>
        <w:t>A hadron calorimeter</w:t>
      </w:r>
      <w:r w:rsidRPr="000D093B">
        <w:rPr>
          <w:lang w:val="en-GB"/>
        </w:rPr>
        <w:t xml:space="preserve"> with steel absorber and gas-based (</w:t>
      </w:r>
      <w:r>
        <w:rPr>
          <w:lang w:val="en-GB"/>
        </w:rPr>
        <w:t>Micromegas</w:t>
      </w:r>
      <w:r w:rsidRPr="000D093B">
        <w:rPr>
          <w:lang w:val="en-GB"/>
        </w:rPr>
        <w:t xml:space="preserve"> or RPC) option with very high granularity and two bits readout so called </w:t>
      </w:r>
      <w:r w:rsidRPr="00F05A22">
        <w:rPr>
          <w:i/>
          <w:lang w:val="en-GB"/>
        </w:rPr>
        <w:t>semi-digital readout</w:t>
      </w:r>
      <w:r w:rsidRPr="000D093B">
        <w:rPr>
          <w:lang w:val="en-GB"/>
        </w:rPr>
        <w:t>: SDHCAL.</w:t>
      </w:r>
    </w:p>
    <w:p w:rsidR="00DF22F1" w:rsidRPr="000D093B" w:rsidRDefault="00DF22F1" w:rsidP="00245D09">
      <w:pPr>
        <w:numPr>
          <w:ilvl w:val="0"/>
          <w:numId w:val="3"/>
        </w:numPr>
        <w:autoSpaceDE w:val="0"/>
        <w:autoSpaceDN w:val="0"/>
        <w:adjustRightInd w:val="0"/>
        <w:jc w:val="both"/>
        <w:rPr>
          <w:lang w:val="en-GB"/>
        </w:rPr>
      </w:pPr>
      <w:r>
        <w:rPr>
          <w:lang w:val="en-GB"/>
        </w:rPr>
        <w:t>A Tail Catcher Muon Tracker with scintillator strip read by Silicon PhotoMultiplier.</w:t>
      </w:r>
    </w:p>
    <w:p w:rsidR="00DF22F1" w:rsidRPr="000D093B" w:rsidRDefault="00DF22F1" w:rsidP="000D6763">
      <w:pPr>
        <w:autoSpaceDE w:val="0"/>
        <w:autoSpaceDN w:val="0"/>
        <w:adjustRightInd w:val="0"/>
        <w:ind w:firstLine="204"/>
        <w:jc w:val="both"/>
        <w:rPr>
          <w:lang w:val="en-GB"/>
        </w:rPr>
      </w:pPr>
    </w:p>
    <w:p w:rsidR="00DF22F1" w:rsidRPr="000D093B" w:rsidRDefault="00DF22F1" w:rsidP="000E3AB1">
      <w:pPr>
        <w:autoSpaceDE w:val="0"/>
        <w:autoSpaceDN w:val="0"/>
        <w:adjustRightInd w:val="0"/>
        <w:ind w:firstLine="204"/>
        <w:jc w:val="both"/>
        <w:rPr>
          <w:lang w:val="en-GB"/>
        </w:rPr>
      </w:pPr>
      <w:r w:rsidRPr="000D093B">
        <w:rPr>
          <w:lang w:val="en-GB"/>
        </w:rPr>
        <w:t xml:space="preserve">With about </w:t>
      </w:r>
      <w:smartTag w:uri="urn:schemas-microsoft-com:office:smarttags" w:element="metricconverter">
        <w:smartTagPr>
          <w:attr w:name="ProductID" w:val="3000 m2"/>
        </w:smartTagPr>
        <w:r w:rsidRPr="000D093B">
          <w:rPr>
            <w:lang w:val="en-GB"/>
          </w:rPr>
          <w:t>3000 m</w:t>
        </w:r>
        <w:r w:rsidRPr="000D093B">
          <w:rPr>
            <w:vertAlign w:val="superscript"/>
            <w:lang w:val="en-GB"/>
          </w:rPr>
          <w:t>2</w:t>
        </w:r>
      </w:smartTag>
      <w:r w:rsidRPr="000D093B">
        <w:rPr>
          <w:lang w:val="en-GB"/>
        </w:rPr>
        <w:t xml:space="preserve"> active area and 30 Million channels, a good choice for a sampling hadronic calorimeter at ILC is a gaseous active medium with embedded one bit readout (DHCAL) or two bits readout (SDHCAL)</w:t>
      </w:r>
      <w:r>
        <w:rPr>
          <w:lang w:val="en-GB"/>
        </w:rPr>
        <w:t xml:space="preserve"> electronics</w:t>
      </w:r>
      <w:r w:rsidRPr="000D093B">
        <w:rPr>
          <w:lang w:val="en-GB"/>
        </w:rPr>
        <w:t xml:space="preserve">. Such a calorimeter has to provide high </w:t>
      </w:r>
      <w:r>
        <w:rPr>
          <w:lang w:val="en-GB"/>
        </w:rPr>
        <w:t>Minimum Ionising Particle (</w:t>
      </w:r>
      <w:r w:rsidRPr="000D093B">
        <w:rPr>
          <w:lang w:val="en-GB"/>
        </w:rPr>
        <w:t>MIP</w:t>
      </w:r>
      <w:r>
        <w:rPr>
          <w:lang w:val="en-GB"/>
        </w:rPr>
        <w:t>)</w:t>
      </w:r>
      <w:r w:rsidRPr="000D093B">
        <w:rPr>
          <w:lang w:val="en-GB"/>
        </w:rPr>
        <w:t xml:space="preserve"> efficiency, low multiplicity as well as no performance degradation due to high rate, hadronic showers and aging. Technologically, the challenges come from the large area (up to 1.8x3.5m</w:t>
      </w:r>
      <w:r w:rsidRPr="000D093B">
        <w:rPr>
          <w:vertAlign w:val="superscript"/>
          <w:lang w:val="en-GB"/>
        </w:rPr>
        <w:t>2</w:t>
      </w:r>
      <w:r w:rsidRPr="000D093B">
        <w:rPr>
          <w:lang w:val="en-GB"/>
        </w:rPr>
        <w:t>) and the little thickness (&lt; 8mm) of a single gaseous detector, the ease o</w:t>
      </w:r>
      <w:r>
        <w:rPr>
          <w:lang w:val="en-GB"/>
        </w:rPr>
        <w:t>f calibration and the low cost.</w:t>
      </w:r>
    </w:p>
    <w:p w:rsidR="00DF22F1" w:rsidRDefault="00DF22F1" w:rsidP="000E3AB1">
      <w:pPr>
        <w:autoSpaceDE w:val="0"/>
        <w:autoSpaceDN w:val="0"/>
        <w:adjustRightInd w:val="0"/>
        <w:ind w:firstLine="204"/>
        <w:jc w:val="both"/>
        <w:rPr>
          <w:lang w:val="en-GB"/>
        </w:rPr>
      </w:pPr>
      <w:r w:rsidRPr="000D093B">
        <w:rPr>
          <w:lang w:val="en-GB"/>
        </w:rPr>
        <w:t xml:space="preserve">This proposal concerns the </w:t>
      </w:r>
      <w:r>
        <w:rPr>
          <w:lang w:val="en-GB"/>
        </w:rPr>
        <w:t>Micromegas</w:t>
      </w:r>
      <w:r w:rsidRPr="000D093B">
        <w:rPr>
          <w:lang w:val="en-GB"/>
        </w:rPr>
        <w:t>-SDHCAL developments.</w:t>
      </w:r>
      <w:r>
        <w:rPr>
          <w:lang w:val="en-GB"/>
        </w:rPr>
        <w:t xml:space="preserve"> In 2010 we aim to test a </w:t>
      </w:r>
      <w:smartTag w:uri="urn:schemas-microsoft-com:office:smarttags" w:element="metricconverter">
        <w:smartTagPr>
          <w:attr w:name="ProductID" w:val="1 m2"/>
        </w:smartTagPr>
        <w:r>
          <w:rPr>
            <w:lang w:val="en-GB"/>
          </w:rPr>
          <w:t>1 m</w:t>
        </w:r>
        <w:r w:rsidRPr="0095552C">
          <w:rPr>
            <w:vertAlign w:val="superscript"/>
            <w:lang w:val="en-GB"/>
          </w:rPr>
          <w:t>2</w:t>
        </w:r>
      </w:smartTag>
      <w:r>
        <w:rPr>
          <w:lang w:val="en-GB"/>
        </w:rPr>
        <w:t xml:space="preserve"> Micromegas chamber with embedded semi-digital readout which is the first compulsory step towards a </w:t>
      </w:r>
      <w:smartTag w:uri="urn:schemas-microsoft-com:office:smarttags" w:element="metricconverter">
        <w:smartTagPr>
          <w:attr w:name="ProductID" w:val="1 m3"/>
        </w:smartTagPr>
        <w:r>
          <w:rPr>
            <w:lang w:val="en-GB"/>
          </w:rPr>
          <w:t>1 m</w:t>
        </w:r>
        <w:r w:rsidRPr="0095552C">
          <w:rPr>
            <w:vertAlign w:val="superscript"/>
            <w:lang w:val="en-GB"/>
          </w:rPr>
          <w:t>3</w:t>
        </w:r>
      </w:smartTag>
      <w:r>
        <w:rPr>
          <w:lang w:val="en-GB"/>
        </w:rPr>
        <w:t xml:space="preserve"> SDHCAL of 40 stainless steel layers (</w:t>
      </w:r>
      <w:smartTag w:uri="urn:schemas-microsoft-com:office:smarttags" w:element="metricconverter">
        <w:smartTagPr>
          <w:attr w:name="ProductID" w:val="2 cm"/>
        </w:smartTagPr>
        <w:r>
          <w:rPr>
            <w:lang w:val="en-GB"/>
          </w:rPr>
          <w:t>2 cm</w:t>
        </w:r>
      </w:smartTag>
      <w:r>
        <w:rPr>
          <w:lang w:val="en-GB"/>
        </w:rPr>
        <w:t xml:space="preserve"> thick) interleaved with </w:t>
      </w:r>
      <w:smartTag w:uri="urn:schemas-microsoft-com:office:smarttags" w:element="metricconverter">
        <w:smartTagPr>
          <w:attr w:name="ProductID" w:val="1 m2"/>
        </w:smartTagPr>
        <w:r>
          <w:rPr>
            <w:lang w:val="en-GB"/>
          </w:rPr>
          <w:t>1 m</w:t>
        </w:r>
        <w:r w:rsidRPr="00EE058F">
          <w:rPr>
            <w:vertAlign w:val="superscript"/>
            <w:lang w:val="en-GB"/>
          </w:rPr>
          <w:t>2</w:t>
        </w:r>
      </w:smartTag>
      <w:r>
        <w:rPr>
          <w:lang w:val="en-GB"/>
        </w:rPr>
        <w:t xml:space="preserve"> active area (</w:t>
      </w:r>
      <w:smartTag w:uri="urn:schemas-microsoft-com:office:smarttags" w:element="metricconverter">
        <w:smartTagPr>
          <w:attr w:name="ProductID" w:val="6 mm"/>
        </w:smartTagPr>
        <w:r>
          <w:rPr>
            <w:lang w:val="en-GB"/>
          </w:rPr>
          <w:t>6 mm</w:t>
        </w:r>
      </w:smartTag>
      <w:r>
        <w:rPr>
          <w:lang w:val="en-GB"/>
        </w:rPr>
        <w:t xml:space="preserve"> thick). The 1m</w:t>
      </w:r>
      <w:r w:rsidRPr="0095552C">
        <w:rPr>
          <w:vertAlign w:val="superscript"/>
          <w:lang w:val="en-GB"/>
        </w:rPr>
        <w:t>3</w:t>
      </w:r>
      <w:r>
        <w:rPr>
          <w:lang w:val="en-GB"/>
        </w:rPr>
        <w:t xml:space="preserve"> SDHCAL will be a technological prototype that will demonstrate the feasibility of a very low power consumption calorimeter with scalable active medium area as well as a physical prototype since no existing calorimeter provides such detailed information on the hadronic shower structure. The PFA relies on calorimeter simulation models which could only be validated and upgraded with the data taken with a </w:t>
      </w:r>
      <w:smartTag w:uri="urn:schemas-microsoft-com:office:smarttags" w:element="metricconverter">
        <w:smartTagPr>
          <w:attr w:name="ProductID" w:val="1 m3"/>
        </w:smartTagPr>
        <w:r>
          <w:rPr>
            <w:lang w:val="en-GB"/>
          </w:rPr>
          <w:t>1 m</w:t>
        </w:r>
        <w:r w:rsidRPr="00C83D3F">
          <w:rPr>
            <w:vertAlign w:val="superscript"/>
            <w:lang w:val="en-GB"/>
          </w:rPr>
          <w:t>3</w:t>
        </w:r>
      </w:smartTag>
      <w:r>
        <w:rPr>
          <w:lang w:val="en-GB"/>
        </w:rPr>
        <w:t xml:space="preserve"> prototype. In particular, prototypes with digital and semi-digital readout will have strong impact on the final detector architecture, optimisation and cost estimation.</w:t>
      </w:r>
    </w:p>
    <w:p w:rsidR="00DF22F1" w:rsidRPr="00912809" w:rsidRDefault="00DF22F1" w:rsidP="00912809">
      <w:pPr>
        <w:autoSpaceDE w:val="0"/>
        <w:autoSpaceDN w:val="0"/>
        <w:adjustRightInd w:val="0"/>
        <w:ind w:firstLine="204"/>
        <w:jc w:val="both"/>
        <w:rPr>
          <w:lang w:val="en-GB"/>
        </w:rPr>
      </w:pPr>
      <w:r>
        <w:rPr>
          <w:lang w:val="en-GB"/>
        </w:rPr>
        <w:t xml:space="preserve">It is also foreseen to test the Micromegas </w:t>
      </w:r>
      <w:smartTag w:uri="urn:schemas-microsoft-com:office:smarttags" w:element="metricconverter">
        <w:smartTagPr>
          <w:attr w:name="ProductID" w:val="1 m2"/>
        </w:smartTagPr>
        <w:r>
          <w:rPr>
            <w:lang w:val="en-GB"/>
          </w:rPr>
          <w:t>1 m</w:t>
        </w:r>
        <w:r w:rsidRPr="000502BB">
          <w:rPr>
            <w:vertAlign w:val="superscript"/>
            <w:lang w:val="en-GB"/>
          </w:rPr>
          <w:t>2</w:t>
        </w:r>
      </w:smartTag>
      <w:r>
        <w:rPr>
          <w:lang w:val="en-GB"/>
        </w:rPr>
        <w:t xml:space="preserve"> prototype inside the tungsten CALICE structure in November 2010 with most probably some additional </w:t>
      </w:r>
      <w:smartTag w:uri="urn:schemas-microsoft-com:office:smarttags" w:element="metricconverter">
        <w:smartTagPr>
          <w:attr w:name="ProductID" w:val="1 m2"/>
        </w:smartTagPr>
        <w:r>
          <w:rPr>
            <w:lang w:val="en-GB"/>
          </w:rPr>
          <w:t>1 m</w:t>
        </w:r>
        <w:r w:rsidRPr="000502BB">
          <w:rPr>
            <w:vertAlign w:val="superscript"/>
            <w:lang w:val="en-GB"/>
          </w:rPr>
          <w:t>2</w:t>
        </w:r>
      </w:smartTag>
      <w:r>
        <w:rPr>
          <w:lang w:val="en-GB"/>
        </w:rPr>
        <w:t xml:space="preserve"> planes. This test will be discussed in more details in a separate request.</w:t>
      </w:r>
    </w:p>
    <w:p w:rsidR="00DF22F1" w:rsidRPr="000D093B" w:rsidRDefault="00DF22F1" w:rsidP="00B8284E">
      <w:pPr>
        <w:pStyle w:val="Heading1"/>
        <w:rPr>
          <w:lang w:val="en-GB"/>
        </w:rPr>
      </w:pPr>
      <w:r w:rsidRPr="000D093B">
        <w:rPr>
          <w:lang w:val="en-GB"/>
        </w:rPr>
        <w:t xml:space="preserve">2. The </w:t>
      </w:r>
      <w:r>
        <w:rPr>
          <w:lang w:val="en-GB"/>
        </w:rPr>
        <w:t>Micromegas</w:t>
      </w:r>
      <w:r w:rsidRPr="000D093B">
        <w:rPr>
          <w:lang w:val="en-GB"/>
        </w:rPr>
        <w:t>-SDHCAL</w:t>
      </w:r>
    </w:p>
    <w:p w:rsidR="00DF22F1" w:rsidRPr="000D093B" w:rsidRDefault="00DF22F1" w:rsidP="00B8284E">
      <w:pPr>
        <w:pStyle w:val="Heading2"/>
        <w:rPr>
          <w:lang w:val="en-GB"/>
        </w:rPr>
      </w:pPr>
      <w:r w:rsidRPr="000D093B">
        <w:rPr>
          <w:lang w:val="en-GB"/>
        </w:rPr>
        <w:t>2.1. Description</w:t>
      </w:r>
    </w:p>
    <w:p w:rsidR="00DF22F1" w:rsidRPr="000D093B" w:rsidRDefault="00DF22F1" w:rsidP="002376F6">
      <w:pPr>
        <w:autoSpaceDE w:val="0"/>
        <w:autoSpaceDN w:val="0"/>
        <w:adjustRightInd w:val="0"/>
        <w:jc w:val="both"/>
        <w:rPr>
          <w:lang w:val="en-GB"/>
        </w:rPr>
      </w:pPr>
      <w:r w:rsidRPr="000D093B">
        <w:rPr>
          <w:lang w:val="en-GB"/>
        </w:rPr>
        <w:t>The Micro Mesh gaseous structure (</w:t>
      </w:r>
      <w:r>
        <w:rPr>
          <w:lang w:val="en-GB"/>
        </w:rPr>
        <w:t>Micromegas</w:t>
      </w:r>
      <w:r w:rsidRPr="000D093B">
        <w:rPr>
          <w:lang w:val="en-GB"/>
        </w:rPr>
        <w:t>) is a gaseous detector, based on the micr</w:t>
      </w:r>
      <w:r>
        <w:rPr>
          <w:lang w:val="en-GB"/>
        </w:rPr>
        <w:t>o-pattern detector technology [3</w:t>
      </w:r>
      <w:r w:rsidRPr="000D093B">
        <w:rPr>
          <w:lang w:val="en-GB"/>
        </w:rPr>
        <w:t xml:space="preserve">], today widely used by many experiments: COMPASS, CAST, NA48, n-TOF, T2K and ILC TPC project. Our prototypes consist of a commercially available </w:t>
      </w:r>
      <w:r>
        <w:rPr>
          <w:lang w:val="en-GB"/>
        </w:rPr>
        <w:t xml:space="preserve">20 </w:t>
      </w:r>
      <w:r w:rsidRPr="000D093B">
        <w:rPr>
          <w:lang w:val="en-GB"/>
        </w:rPr>
        <w:sym w:font="Symbol" w:char="F06D"/>
      </w:r>
      <w:r>
        <w:rPr>
          <w:lang w:val="en-GB"/>
        </w:rPr>
        <w:t>m thick</w:t>
      </w:r>
      <w:r w:rsidRPr="000D093B">
        <w:rPr>
          <w:lang w:val="en-GB"/>
        </w:rPr>
        <w:t xml:space="preserve"> mesh which separates the drift gap (</w:t>
      </w:r>
      <w:smartTag w:uri="urn:schemas-microsoft-com:office:smarttags" w:element="metricconverter">
        <w:smartTagPr>
          <w:attr w:name="ProductID" w:val="3 mm"/>
        </w:smartTagPr>
        <w:r w:rsidRPr="000D093B">
          <w:rPr>
            <w:lang w:val="en-GB"/>
          </w:rPr>
          <w:t>3 mm</w:t>
        </w:r>
      </w:smartTag>
      <w:r w:rsidRPr="000D093B">
        <w:rPr>
          <w:lang w:val="en-GB"/>
        </w:rPr>
        <w:t xml:space="preserve">) from the amplification gap (128 </w:t>
      </w:r>
      <w:r w:rsidRPr="000D093B">
        <w:rPr>
          <w:lang w:val="en-GB"/>
        </w:rPr>
        <w:sym w:font="Symbol" w:char="F06D"/>
      </w:r>
      <w:r w:rsidRPr="000D093B">
        <w:rPr>
          <w:lang w:val="en-GB"/>
        </w:rPr>
        <w:t>m). This simple structure allows full efficiency for MIPs</w:t>
      </w:r>
      <w:r>
        <w:rPr>
          <w:lang w:val="en-GB"/>
        </w:rPr>
        <w:t>. The mesh is supported by insulating pillars</w:t>
      </w:r>
      <w:r w:rsidRPr="000D093B">
        <w:rPr>
          <w:lang w:val="en-GB"/>
        </w:rPr>
        <w:t xml:space="preserve"> </w:t>
      </w:r>
      <w:r>
        <w:rPr>
          <w:lang w:val="en-GB"/>
        </w:rPr>
        <w:t xml:space="preserve">placed according to a square pattern every </w:t>
      </w:r>
      <w:smartTag w:uri="urn:schemas-microsoft-com:office:smarttags" w:element="metricconverter">
        <w:smartTagPr>
          <w:attr w:name="ProductID" w:val="2.5 mm"/>
        </w:smartTagPr>
        <w:r>
          <w:rPr>
            <w:lang w:val="en-GB"/>
          </w:rPr>
          <w:t>2.5 mm</w:t>
        </w:r>
      </w:smartTag>
      <w:r>
        <w:rPr>
          <w:lang w:val="en-GB"/>
        </w:rPr>
        <w:t xml:space="preserve"> which</w:t>
      </w:r>
      <w:r w:rsidRPr="000D093B">
        <w:rPr>
          <w:lang w:val="en-GB"/>
        </w:rPr>
        <w:t xml:space="preserve"> provides good</w:t>
      </w:r>
      <w:r>
        <w:rPr>
          <w:lang w:val="en-GB"/>
        </w:rPr>
        <w:t xml:space="preserve"> gas</w:t>
      </w:r>
      <w:r w:rsidRPr="000D093B">
        <w:rPr>
          <w:lang w:val="en-GB"/>
        </w:rPr>
        <w:t xml:space="preserve"> </w:t>
      </w:r>
      <w:r>
        <w:rPr>
          <w:lang w:val="en-GB"/>
        </w:rPr>
        <w:t xml:space="preserve">gain </w:t>
      </w:r>
      <w:r w:rsidRPr="000D093B">
        <w:rPr>
          <w:lang w:val="en-GB"/>
        </w:rPr>
        <w:t xml:space="preserve">uniformity over the whole </w:t>
      </w:r>
      <w:r>
        <w:rPr>
          <w:lang w:val="en-GB"/>
        </w:rPr>
        <w:t>mesh area</w:t>
      </w:r>
      <w:r w:rsidRPr="000D093B">
        <w:rPr>
          <w:lang w:val="en-GB"/>
        </w:rPr>
        <w:t xml:space="preserve">. </w:t>
      </w:r>
      <w:r>
        <w:rPr>
          <w:lang w:val="en-GB"/>
        </w:rPr>
        <w:t>Due to the fast collection of the amplification charge (a few tens of ns), t</w:t>
      </w:r>
      <w:r w:rsidRPr="000D093B">
        <w:rPr>
          <w:lang w:val="en-GB"/>
        </w:rPr>
        <w:t xml:space="preserve">he rate obtained with </w:t>
      </w:r>
      <w:r>
        <w:rPr>
          <w:lang w:val="en-GB"/>
        </w:rPr>
        <w:t>Micromegas</w:t>
      </w:r>
      <w:r w:rsidRPr="000D093B">
        <w:rPr>
          <w:lang w:val="en-GB"/>
        </w:rPr>
        <w:t xml:space="preserve"> chamber is </w:t>
      </w:r>
      <w:r>
        <w:rPr>
          <w:lang w:val="en-GB"/>
        </w:rPr>
        <w:t>much higher than that of</w:t>
      </w:r>
      <w:r w:rsidRPr="000D093B">
        <w:rPr>
          <w:lang w:val="en-GB"/>
        </w:rPr>
        <w:t xml:space="preserve"> Glass RPC</w:t>
      </w:r>
      <w:r>
        <w:rPr>
          <w:lang w:val="en-GB"/>
        </w:rPr>
        <w:t>s</w:t>
      </w:r>
      <w:r w:rsidRPr="000D093B">
        <w:rPr>
          <w:lang w:val="en-GB"/>
        </w:rPr>
        <w:t>. Moreover</w:t>
      </w:r>
      <w:r>
        <w:rPr>
          <w:lang w:val="en-GB"/>
        </w:rPr>
        <w:t>,</w:t>
      </w:r>
      <w:r w:rsidRPr="000D093B">
        <w:rPr>
          <w:lang w:val="en-GB"/>
        </w:rPr>
        <w:t xml:space="preserve"> the tiny size of the </w:t>
      </w:r>
      <w:r>
        <w:rPr>
          <w:lang w:val="en-GB"/>
        </w:rPr>
        <w:t>electron</w:t>
      </w:r>
      <w:r w:rsidRPr="000D093B">
        <w:rPr>
          <w:lang w:val="en-GB"/>
        </w:rPr>
        <w:t xml:space="preserve"> avalanche</w:t>
      </w:r>
      <w:r>
        <w:rPr>
          <w:lang w:val="en-GB"/>
        </w:rPr>
        <w:t>, longitudinal as well as lateral,</w:t>
      </w:r>
      <w:r w:rsidRPr="000D093B">
        <w:rPr>
          <w:lang w:val="en-GB"/>
        </w:rPr>
        <w:t xml:space="preserve"> results in fast signals without </w:t>
      </w:r>
      <w:r>
        <w:rPr>
          <w:lang w:val="en-GB"/>
        </w:rPr>
        <w:t>physical cross talk and low multiplicity</w:t>
      </w:r>
      <w:r w:rsidRPr="000D093B">
        <w:rPr>
          <w:lang w:val="en-GB"/>
        </w:rPr>
        <w:t xml:space="preserve">. The chosen bulk technology based on industrial PCB processes, offers a robust detector with </w:t>
      </w:r>
      <w:r>
        <w:rPr>
          <w:lang w:val="en-GB"/>
        </w:rPr>
        <w:t>working voltages lower than 500 V. Micromegas is</w:t>
      </w:r>
      <w:r w:rsidRPr="000D093B">
        <w:rPr>
          <w:lang w:val="en-GB"/>
        </w:rPr>
        <w:t xml:space="preserve"> therefore a very appealing </w:t>
      </w:r>
      <w:r>
        <w:rPr>
          <w:lang w:val="en-GB"/>
        </w:rPr>
        <w:t>option</w:t>
      </w:r>
      <w:r w:rsidRPr="000D093B">
        <w:rPr>
          <w:lang w:val="en-GB"/>
        </w:rPr>
        <w:t xml:space="preserve"> </w:t>
      </w:r>
      <w:r>
        <w:rPr>
          <w:lang w:val="en-GB"/>
        </w:rPr>
        <w:t>for</w:t>
      </w:r>
      <w:r w:rsidRPr="000D093B">
        <w:rPr>
          <w:lang w:val="en-GB"/>
        </w:rPr>
        <w:t xml:space="preserve"> a DHCAL optimized for the PFA. </w:t>
      </w:r>
    </w:p>
    <w:p w:rsidR="00DF22F1" w:rsidRPr="000D093B" w:rsidRDefault="00DF22F1" w:rsidP="00D2521B">
      <w:pPr>
        <w:autoSpaceDE w:val="0"/>
        <w:autoSpaceDN w:val="0"/>
        <w:adjustRightInd w:val="0"/>
        <w:ind w:firstLine="204"/>
        <w:jc w:val="both"/>
        <w:rPr>
          <w:lang w:val="en-GB"/>
        </w:rPr>
      </w:pPr>
      <w:r w:rsidRPr="000D093B">
        <w:rPr>
          <w:lang w:val="en-GB"/>
        </w:rPr>
        <w:t xml:space="preserve">In 2007 and 2008 several prototypes were realised and extensively tested with an </w:t>
      </w:r>
      <w:r w:rsidRPr="000D093B">
        <w:rPr>
          <w:vertAlign w:val="superscript"/>
          <w:lang w:val="en-GB"/>
        </w:rPr>
        <w:t>55</w:t>
      </w:r>
      <w:r>
        <w:rPr>
          <w:lang w:val="en-GB"/>
        </w:rPr>
        <w:t xml:space="preserve">Fe X-ray source and in </w:t>
      </w:r>
      <w:r w:rsidRPr="000D093B">
        <w:rPr>
          <w:lang w:val="en-GB"/>
        </w:rPr>
        <w:t xml:space="preserve">test </w:t>
      </w:r>
      <w:r>
        <w:rPr>
          <w:lang w:val="en-GB"/>
        </w:rPr>
        <w:t xml:space="preserve">beam at CERN. In the year 2009, Micromegas chambers with different </w:t>
      </w:r>
      <w:r w:rsidRPr="000D093B">
        <w:rPr>
          <w:lang w:val="en-GB"/>
        </w:rPr>
        <w:t>embedded</w:t>
      </w:r>
      <w:r>
        <w:rPr>
          <w:lang w:val="en-GB"/>
        </w:rPr>
        <w:t xml:space="preserve"> electronics were tested as well as their behaviour in electromagnetic and hadronic showers.</w:t>
      </w:r>
    </w:p>
    <w:p w:rsidR="00DF22F1" w:rsidRPr="000D093B" w:rsidRDefault="00DF22F1" w:rsidP="00802189">
      <w:pPr>
        <w:pStyle w:val="Heading2"/>
        <w:rPr>
          <w:lang w:val="en-GB"/>
        </w:rPr>
      </w:pPr>
      <w:r w:rsidRPr="000D093B">
        <w:rPr>
          <w:lang w:val="en-GB"/>
        </w:rPr>
        <w:t xml:space="preserve">2.2. Existing </w:t>
      </w:r>
      <w:r>
        <w:rPr>
          <w:lang w:val="en-GB"/>
        </w:rPr>
        <w:t>Micromegas</w:t>
      </w:r>
      <w:r w:rsidRPr="000D093B">
        <w:rPr>
          <w:lang w:val="en-GB"/>
        </w:rPr>
        <w:t xml:space="preserve"> prototypes</w:t>
      </w:r>
    </w:p>
    <w:p w:rsidR="00DF22F1" w:rsidRPr="000D093B" w:rsidRDefault="00DF22F1" w:rsidP="00BD44C4">
      <w:pPr>
        <w:jc w:val="both"/>
        <w:rPr>
          <w:lang w:val="en-GB"/>
        </w:rPr>
      </w:pPr>
      <w:r w:rsidRPr="000D093B">
        <w:rPr>
          <w:lang w:val="en-GB"/>
        </w:rPr>
        <w:t>Three different kinds of prototypes with 1 cm</w:t>
      </w:r>
      <w:r w:rsidRPr="000D093B">
        <w:rPr>
          <w:vertAlign w:val="superscript"/>
          <w:lang w:val="en-GB"/>
        </w:rPr>
        <w:t>2</w:t>
      </w:r>
      <w:r>
        <w:rPr>
          <w:lang w:val="en-GB"/>
        </w:rPr>
        <w:t xml:space="preserve"> pad size were built at LAPP: o</w:t>
      </w:r>
      <w:r w:rsidRPr="000D093B">
        <w:rPr>
          <w:lang w:val="en-GB"/>
        </w:rPr>
        <w:t xml:space="preserve">ne type with </w:t>
      </w:r>
      <w:r>
        <w:rPr>
          <w:lang w:val="en-GB"/>
        </w:rPr>
        <w:t>analog</w:t>
      </w:r>
      <w:r w:rsidRPr="000D093B">
        <w:rPr>
          <w:lang w:val="en-GB"/>
        </w:rPr>
        <w:t xml:space="preserve"> read</w:t>
      </w:r>
      <w:r>
        <w:rPr>
          <w:lang w:val="en-GB"/>
        </w:rPr>
        <w:t>out for characterization and</w:t>
      </w:r>
      <w:r w:rsidRPr="000D093B">
        <w:rPr>
          <w:lang w:val="en-GB"/>
        </w:rPr>
        <w:t xml:space="preserve"> two types with embedded </w:t>
      </w:r>
      <w:r>
        <w:rPr>
          <w:lang w:val="en-GB"/>
        </w:rPr>
        <w:t>semi-</w:t>
      </w:r>
      <w:r w:rsidRPr="000D093B">
        <w:rPr>
          <w:lang w:val="en-GB"/>
        </w:rPr>
        <w:t>digital ASICs.</w:t>
      </w:r>
    </w:p>
    <w:p w:rsidR="00DF22F1" w:rsidRPr="000E3AB1" w:rsidRDefault="00DF22F1" w:rsidP="000E3AB1">
      <w:pPr>
        <w:autoSpaceDE w:val="0"/>
        <w:autoSpaceDN w:val="0"/>
        <w:adjustRightInd w:val="0"/>
        <w:ind w:firstLine="180"/>
        <w:jc w:val="both"/>
        <w:rPr>
          <w:lang w:val="en-GB"/>
        </w:rPr>
      </w:pPr>
      <w:r w:rsidRPr="000D093B">
        <w:rPr>
          <w:lang w:val="en-GB"/>
        </w:rPr>
        <w:t>The analog readout is performed with boards from the CEA laboratory equipped with 6 GASSIPLEX chips (96 channels in total), connected to VME ADCs and featuring high res</w:t>
      </w:r>
      <w:r>
        <w:rPr>
          <w:lang w:val="en-GB"/>
        </w:rPr>
        <w:t>olution charge determination (10</w:t>
      </w:r>
      <w:r w:rsidRPr="000D093B">
        <w:rPr>
          <w:lang w:val="en-GB"/>
        </w:rPr>
        <w:t xml:space="preserve"> bits, 0.4 fC per ADC Count). The data acquisition is performed by the CENTAURE</w:t>
      </w:r>
      <w:r>
        <w:rPr>
          <w:lang w:val="en-GB"/>
        </w:rPr>
        <w:t xml:space="preserve"> program from SUBATECH-Nantes [4</w:t>
      </w:r>
      <w:r w:rsidRPr="000D093B">
        <w:rPr>
          <w:lang w:val="en-GB"/>
        </w:rPr>
        <w:t xml:space="preserve">]. Three </w:t>
      </w:r>
      <w:r>
        <w:rPr>
          <w:lang w:val="en-GB"/>
        </w:rPr>
        <w:t>Micromegas</w:t>
      </w:r>
      <w:r w:rsidRPr="000D093B">
        <w:rPr>
          <w:lang w:val="en-GB"/>
        </w:rPr>
        <w:t xml:space="preserve"> with 6x96 pads and one </w:t>
      </w:r>
      <w:r>
        <w:rPr>
          <w:lang w:val="en-GB"/>
        </w:rPr>
        <w:t>Micromegas</w:t>
      </w:r>
      <w:r w:rsidRPr="000D093B">
        <w:rPr>
          <w:lang w:val="en-GB"/>
        </w:rPr>
        <w:t xml:space="preserve"> with 12x32 pads (see Fig. 1) were designed for thi</w:t>
      </w:r>
      <w:r>
        <w:rPr>
          <w:lang w:val="en-GB"/>
        </w:rPr>
        <w:t>s analog readout.</w:t>
      </w:r>
    </w:p>
    <w:p w:rsidR="00DF22F1" w:rsidRDefault="00DF22F1" w:rsidP="00802189">
      <w:pPr>
        <w:autoSpaceDE w:val="0"/>
        <w:autoSpaceDN w:val="0"/>
        <w:adjustRightInd w:val="0"/>
        <w:ind w:firstLine="709"/>
        <w:jc w:val="both"/>
        <w:rPr>
          <w:lang w:val="en-GB"/>
        </w:rPr>
      </w:pPr>
      <w:r>
        <w:rPr>
          <w:noProof/>
          <w:lang w:eastAsia="fr-FR"/>
        </w:rPr>
        <w:pict>
          <v:group id="_x0000_s1026" style="position:absolute;left:0;text-align:left;margin-left:63.2pt;margin-top:8.4pt;width:185.4pt;height:134.4pt;z-index:251652096" coordorigin="6444,9866" coordsize="3708,2688">
            <v:shape id="_x0000_s1027" type="#_x0000_t75" style="position:absolute;left:6444;top:9866;width:3708;height:2688">
              <v:imagedata r:id="rId9" o:title=""/>
            </v:shape>
            <v:rect id="_x0000_s1028" style="position:absolute;left:6664;top:10883;width:3441;height:971" filled="f" fillcolor="#bbe0e3" stroked="f">
              <v:textbox style="mso-next-textbox:#_x0000_s1028" inset="2.43839mm,1.2192mm,2.43839mm,1.2192mm">
                <w:txbxContent>
                  <w:p w:rsidR="00DF22F1" w:rsidRPr="00A87978" w:rsidRDefault="00DF22F1" w:rsidP="00802189">
                    <w:pPr>
                      <w:autoSpaceDE w:val="0"/>
                      <w:autoSpaceDN w:val="0"/>
                      <w:adjustRightInd w:val="0"/>
                      <w:ind w:left="720"/>
                      <w:rPr>
                        <w:rFonts w:eastAsia="Arial Unicode MS"/>
                        <w:color w:val="23346C"/>
                        <w:sz w:val="23"/>
                        <w:lang w:val="en-GB"/>
                      </w:rPr>
                    </w:pPr>
                    <w:r>
                      <w:rPr>
                        <w:rFonts w:eastAsia="Arial Unicode MS"/>
                        <w:color w:val="23346C"/>
                        <w:sz w:val="23"/>
                        <w:lang w:val="en-GB"/>
                      </w:rPr>
                      <w:t xml:space="preserve">Mesh: </w:t>
                    </w:r>
                    <w:r w:rsidRPr="00A87978">
                      <w:rPr>
                        <w:rFonts w:eastAsia="Arial Unicode MS"/>
                        <w:color w:val="23346C"/>
                        <w:sz w:val="23"/>
                        <w:lang w:val="en-GB"/>
                      </w:rPr>
                      <w:t>325 LPI mesh</w:t>
                    </w:r>
                  </w:p>
                  <w:p w:rsidR="00DF22F1" w:rsidRPr="00A87978" w:rsidRDefault="00DF22F1" w:rsidP="00802189">
                    <w:pPr>
                      <w:autoSpaceDE w:val="0"/>
                      <w:autoSpaceDN w:val="0"/>
                      <w:adjustRightInd w:val="0"/>
                      <w:ind w:left="720"/>
                      <w:rPr>
                        <w:rFonts w:eastAsia="Arial Unicode MS"/>
                        <w:color w:val="23346C"/>
                        <w:sz w:val="23"/>
                        <w:lang w:val="en-GB"/>
                      </w:rPr>
                    </w:pPr>
                    <w:r>
                      <w:rPr>
                        <w:rFonts w:eastAsia="Arial Unicode MS"/>
                        <w:color w:val="23346C"/>
                        <w:sz w:val="23"/>
                        <w:lang w:val="en-GB"/>
                      </w:rPr>
                      <w:t>Spacers: 128</w:t>
                    </w:r>
                    <w:r w:rsidRPr="00A87978">
                      <w:rPr>
                        <w:rFonts w:eastAsia="Arial Unicode MS"/>
                        <w:color w:val="23346C"/>
                        <w:sz w:val="23"/>
                        <w:lang w:val="en-GB"/>
                      </w:rPr>
                      <w:t xml:space="preserve"> </w:t>
                    </w:r>
                    <w:r w:rsidRPr="00A87978">
                      <w:rPr>
                        <w:rFonts w:eastAsia="Arial Unicode MS" w:cs="Arial Unicode MS"/>
                        <w:color w:val="23346C"/>
                        <w:sz w:val="23"/>
                        <w:szCs w:val="22"/>
                        <w:lang w:val="en-GB"/>
                      </w:rPr>
                      <w:sym w:font="Symbol" w:char="F06D"/>
                    </w:r>
                    <w:r>
                      <w:rPr>
                        <w:rFonts w:eastAsia="Arial Unicode MS"/>
                        <w:color w:val="23346C"/>
                        <w:sz w:val="23"/>
                        <w:lang w:val="en-GB"/>
                      </w:rPr>
                      <w:t>m height</w:t>
                    </w:r>
                    <w:r>
                      <w:rPr>
                        <w:rFonts w:eastAsia="Arial Unicode MS"/>
                        <w:color w:val="23346C"/>
                        <w:sz w:val="23"/>
                        <w:lang w:val="en-GB"/>
                      </w:rPr>
                      <w:br/>
                      <w:t xml:space="preserve">               </w:t>
                    </w:r>
                    <w:r w:rsidRPr="00A87978">
                      <w:rPr>
                        <w:rFonts w:eastAsia="Arial Unicode MS"/>
                        <w:color w:val="23346C"/>
                        <w:sz w:val="23"/>
                        <w:lang w:val="en-GB"/>
                      </w:rPr>
                      <w:t xml:space="preserve">300 </w:t>
                    </w:r>
                    <w:r w:rsidRPr="00A87978">
                      <w:rPr>
                        <w:rFonts w:eastAsia="Arial Unicode MS" w:cs="Arial Unicode MS"/>
                        <w:color w:val="23346C"/>
                        <w:sz w:val="23"/>
                        <w:szCs w:val="22"/>
                        <w:lang w:val="en-GB"/>
                      </w:rPr>
                      <w:sym w:font="Symbol" w:char="F06D"/>
                    </w:r>
                    <w:r w:rsidRPr="00A87978">
                      <w:rPr>
                        <w:rFonts w:eastAsia="Arial Unicode MS"/>
                        <w:color w:val="23346C"/>
                        <w:sz w:val="23"/>
                        <w:lang w:val="en-GB"/>
                      </w:rPr>
                      <w:t>m diameter</w:t>
                    </w:r>
                  </w:p>
                </w:txbxContent>
              </v:textbox>
            </v:rect>
          </v:group>
        </w:pict>
      </w:r>
      <w:r>
        <w:rPr>
          <w:noProof/>
          <w:lang w:eastAsia="fr-FR"/>
        </w:rPr>
        <w:pict>
          <v:group id="_x0000_s1029" editas="canvas" style="position:absolute;margin-left:0;margin-top:8.4pt;width:186.65pt;height:136.05pt;z-index:251651072;mso-position-horizontal-relative:char;mso-position-vertical-relative:line" coordorigin="6444,9866" coordsize="3733,2721">
            <o:lock v:ext="edit" aspectratio="t"/>
            <v:shape id="_x0000_s1030" type="#_x0000_t75" style="position:absolute;left:6444;top:9866;width:3733;height:2721" o:preferrelative="f">
              <v:fill o:detectmouseclick="t"/>
              <v:path o:extrusionok="t" o:connecttype="none"/>
              <o:lock v:ext="edit" text="t"/>
            </v:shape>
          </v:group>
        </w:pict>
      </w:r>
      <w:r w:rsidRPr="007D361B">
        <w:rPr>
          <w:lang w:val="en-GB"/>
        </w:rPr>
        <w:pict>
          <v:shape id="_x0000_i1027" type="#_x0000_t75" style="width:186pt;height:133.8pt">
            <v:imagedata r:id="rId10" o:title="" croptop="-65521f" cropbottom="65521f"/>
          </v:shape>
        </w:pict>
      </w:r>
    </w:p>
    <w:p w:rsidR="00DF22F1" w:rsidRPr="000D093B" w:rsidRDefault="00DF22F1" w:rsidP="00802189">
      <w:pPr>
        <w:autoSpaceDE w:val="0"/>
        <w:autoSpaceDN w:val="0"/>
        <w:adjustRightInd w:val="0"/>
        <w:ind w:firstLine="709"/>
        <w:jc w:val="both"/>
        <w:rPr>
          <w:lang w:val="en-GB"/>
        </w:rPr>
      </w:pPr>
    </w:p>
    <w:p w:rsidR="00DF22F1" w:rsidRPr="00A10141" w:rsidRDefault="00DF22F1" w:rsidP="00802189">
      <w:pPr>
        <w:pStyle w:val="FootnoteText"/>
        <w:keepNext/>
        <w:keepLines/>
        <w:rPr>
          <w:sz w:val="24"/>
          <w:szCs w:val="24"/>
          <w:lang w:val="en-GB"/>
        </w:rPr>
      </w:pPr>
      <w:r w:rsidRPr="00A10141">
        <w:rPr>
          <w:sz w:val="24"/>
          <w:szCs w:val="24"/>
          <w:lang w:val="en-GB"/>
        </w:rPr>
        <w:t>Fig. 1.  12x32 cm</w:t>
      </w:r>
      <w:r w:rsidRPr="00A10141">
        <w:rPr>
          <w:sz w:val="24"/>
          <w:szCs w:val="24"/>
          <w:vertAlign w:val="superscript"/>
          <w:lang w:val="en-GB"/>
        </w:rPr>
        <w:t xml:space="preserve">2 </w:t>
      </w:r>
      <w:r>
        <w:rPr>
          <w:sz w:val="24"/>
          <w:szCs w:val="24"/>
          <w:lang w:val="en-GB"/>
        </w:rPr>
        <w:t>Micromegas</w:t>
      </w:r>
      <w:r w:rsidRPr="00A10141">
        <w:rPr>
          <w:sz w:val="24"/>
          <w:szCs w:val="24"/>
          <w:lang w:val="en-GB"/>
        </w:rPr>
        <w:t xml:space="preserve"> chamber with 384 pads of 1 cm</w:t>
      </w:r>
      <w:r w:rsidRPr="00A10141">
        <w:rPr>
          <w:sz w:val="24"/>
          <w:szCs w:val="24"/>
          <w:vertAlign w:val="superscript"/>
          <w:lang w:val="en-GB"/>
        </w:rPr>
        <w:t>2</w:t>
      </w:r>
      <w:r w:rsidRPr="00A10141">
        <w:rPr>
          <w:sz w:val="24"/>
          <w:szCs w:val="24"/>
          <w:lang w:val="en-GB"/>
        </w:rPr>
        <w:t xml:space="preserve"> designed for analog readout.</w:t>
      </w:r>
    </w:p>
    <w:p w:rsidR="00DF22F1" w:rsidRPr="00AD4133" w:rsidRDefault="00DF22F1" w:rsidP="00802189">
      <w:pPr>
        <w:autoSpaceDE w:val="0"/>
        <w:autoSpaceDN w:val="0"/>
        <w:adjustRightInd w:val="0"/>
        <w:ind w:firstLine="180"/>
        <w:jc w:val="both"/>
        <w:rPr>
          <w:sz w:val="4"/>
          <w:szCs w:val="4"/>
          <w:lang w:val="en-GB"/>
        </w:rPr>
      </w:pPr>
    </w:p>
    <w:p w:rsidR="00DF22F1" w:rsidRDefault="00DF22F1" w:rsidP="004F22BC">
      <w:pPr>
        <w:autoSpaceDE w:val="0"/>
        <w:autoSpaceDN w:val="0"/>
        <w:adjustRightInd w:val="0"/>
        <w:ind w:firstLine="204"/>
        <w:jc w:val="both"/>
        <w:rPr>
          <w:lang w:val="en-GB"/>
        </w:rPr>
      </w:pPr>
      <w:r w:rsidRPr="000D093B">
        <w:rPr>
          <w:lang w:val="en-GB"/>
        </w:rPr>
        <w:t xml:space="preserve">Two mixed-signal ASICs are foreseen for the </w:t>
      </w:r>
      <w:r>
        <w:rPr>
          <w:lang w:val="en-GB"/>
        </w:rPr>
        <w:t>semi-digital readout, the HARDROC [5] and the DIRAC [6</w:t>
      </w:r>
      <w:r w:rsidRPr="000D093B">
        <w:rPr>
          <w:lang w:val="en-GB"/>
        </w:rPr>
        <w:t xml:space="preserve">]. The former was chosen </w:t>
      </w:r>
      <w:r>
        <w:rPr>
          <w:lang w:val="en-GB"/>
        </w:rPr>
        <w:t>as a</w:t>
      </w:r>
      <w:r w:rsidRPr="000D093B">
        <w:rPr>
          <w:lang w:val="en-GB"/>
        </w:rPr>
        <w:t xml:space="preserve"> baseline </w:t>
      </w:r>
      <w:r>
        <w:rPr>
          <w:lang w:val="en-GB"/>
        </w:rPr>
        <w:t>for</w:t>
      </w:r>
      <w:r w:rsidRPr="000D093B">
        <w:rPr>
          <w:lang w:val="en-GB"/>
        </w:rPr>
        <w:t xml:space="preserve"> the </w:t>
      </w:r>
      <w:smartTag w:uri="urn:schemas-microsoft-com:office:smarttags" w:element="metricconverter">
        <w:smartTagPr>
          <w:attr w:name="ProductID" w:val="1 m3"/>
        </w:smartTagPr>
        <w:r w:rsidRPr="000D093B">
          <w:rPr>
            <w:lang w:val="en-GB"/>
          </w:rPr>
          <w:t>1 m</w:t>
        </w:r>
        <w:r w:rsidRPr="000D093B">
          <w:rPr>
            <w:vertAlign w:val="superscript"/>
            <w:lang w:val="en-GB"/>
          </w:rPr>
          <w:t>3</w:t>
        </w:r>
      </w:smartTag>
      <w:r w:rsidRPr="000D093B">
        <w:rPr>
          <w:lang w:val="en-GB"/>
        </w:rPr>
        <w:t xml:space="preserve"> European DHCAL project in order to get rapidly the digital readout of either </w:t>
      </w:r>
      <w:r>
        <w:rPr>
          <w:lang w:val="en-GB"/>
        </w:rPr>
        <w:t>Micromegas</w:t>
      </w:r>
      <w:r w:rsidRPr="000D093B">
        <w:rPr>
          <w:lang w:val="en-GB"/>
        </w:rPr>
        <w:t xml:space="preserve"> or Glass RPC</w:t>
      </w:r>
      <w:r>
        <w:rPr>
          <w:lang w:val="en-GB"/>
        </w:rPr>
        <w:t>. Whereas the latter is a long</w:t>
      </w:r>
      <w:r w:rsidRPr="000D093B">
        <w:rPr>
          <w:lang w:val="en-GB"/>
        </w:rPr>
        <w:t xml:space="preserve"> term R&amp;D which aims to obtain a low cost ASIC with an easy signal routing impleme</w:t>
      </w:r>
      <w:r>
        <w:rPr>
          <w:lang w:val="en-GB"/>
        </w:rPr>
        <w:t xml:space="preserve">ntation on the detector PCB, easy calibration and </w:t>
      </w:r>
      <w:r w:rsidRPr="000D093B">
        <w:rPr>
          <w:lang w:val="en-GB"/>
        </w:rPr>
        <w:t xml:space="preserve">digital readout </w:t>
      </w:r>
      <w:r>
        <w:rPr>
          <w:lang w:val="en-GB"/>
        </w:rPr>
        <w:t>down to Micromegas MIP charges.</w:t>
      </w:r>
    </w:p>
    <w:p w:rsidR="00DF22F1" w:rsidRDefault="00DF22F1" w:rsidP="004F22BC">
      <w:pPr>
        <w:autoSpaceDE w:val="0"/>
        <w:autoSpaceDN w:val="0"/>
        <w:adjustRightInd w:val="0"/>
        <w:ind w:firstLine="204"/>
        <w:jc w:val="both"/>
        <w:rPr>
          <w:lang w:val="en-GB"/>
        </w:rPr>
      </w:pPr>
    </w:p>
    <w:p w:rsidR="00DF22F1" w:rsidRDefault="00DF22F1" w:rsidP="004F4BD5">
      <w:pPr>
        <w:autoSpaceDE w:val="0"/>
        <w:autoSpaceDN w:val="0"/>
        <w:adjustRightInd w:val="0"/>
        <w:ind w:firstLine="204"/>
        <w:jc w:val="both"/>
        <w:rPr>
          <w:lang w:val="en-GB"/>
        </w:rPr>
      </w:pPr>
      <w:r>
        <w:rPr>
          <w:lang w:val="en-GB"/>
        </w:rPr>
        <w:t xml:space="preserve">Chambers with embedded front end electronics (HARDROC or DIRAC) are called Active Sensor Unit (ASU). They are readout by the Detector Interface Board (DIF) designed at LAPP </w:t>
      </w:r>
      <w:r w:rsidRPr="004D6930">
        <w:rPr>
          <w:lang w:val="en-GB"/>
        </w:rPr>
        <w:t>in the frame of the DHCAL C</w:t>
      </w:r>
      <w:r>
        <w:rPr>
          <w:lang w:val="en-GB"/>
        </w:rPr>
        <w:t>ALICE data acquisition system [7</w:t>
      </w:r>
      <w:r w:rsidRPr="004D6930">
        <w:rPr>
          <w:lang w:val="en-GB"/>
        </w:rPr>
        <w:t xml:space="preserve">]. </w:t>
      </w:r>
      <w:r>
        <w:rPr>
          <w:lang w:val="en-GB"/>
        </w:rPr>
        <w:t>It provides HDMI and USB connections. For the moment the USB connection is used. The acquisition framework is based on CrossDaq and is developed at IPN in Lyon. The prototypes with digital readout designed and tested sofar are:</w:t>
      </w:r>
    </w:p>
    <w:p w:rsidR="00DF22F1" w:rsidRDefault="00DF22F1" w:rsidP="00B16BA8">
      <w:pPr>
        <w:pStyle w:val="ListParagraph"/>
        <w:numPr>
          <w:ilvl w:val="0"/>
          <w:numId w:val="5"/>
        </w:numPr>
        <w:autoSpaceDE w:val="0"/>
        <w:autoSpaceDN w:val="0"/>
        <w:adjustRightInd w:val="0"/>
        <w:jc w:val="both"/>
        <w:rPr>
          <w:lang w:val="en-GB"/>
        </w:rPr>
      </w:pPr>
      <w:r>
        <w:rPr>
          <w:lang w:val="en-GB"/>
        </w:rPr>
        <w:t>Three 8x32 cm</w:t>
      </w:r>
      <w:r w:rsidRPr="000502BB">
        <w:rPr>
          <w:vertAlign w:val="superscript"/>
          <w:lang w:val="en-GB"/>
        </w:rPr>
        <w:t>2</w:t>
      </w:r>
      <w:r>
        <w:rPr>
          <w:lang w:val="en-GB"/>
        </w:rPr>
        <w:t xml:space="preserve"> ASUs with 4 HARDROC1 chip each (Figure 2 (a));</w:t>
      </w:r>
    </w:p>
    <w:p w:rsidR="00DF22F1" w:rsidRDefault="00DF22F1" w:rsidP="00397465">
      <w:pPr>
        <w:pStyle w:val="ListParagraph"/>
        <w:numPr>
          <w:ilvl w:val="0"/>
          <w:numId w:val="5"/>
        </w:numPr>
        <w:autoSpaceDE w:val="0"/>
        <w:autoSpaceDN w:val="0"/>
        <w:adjustRightInd w:val="0"/>
        <w:jc w:val="both"/>
        <w:rPr>
          <w:lang w:val="en-GB"/>
        </w:rPr>
      </w:pPr>
      <w:r>
        <w:rPr>
          <w:lang w:val="en-GB"/>
        </w:rPr>
        <w:t>Four 8x8 cm</w:t>
      </w:r>
      <w:r w:rsidRPr="000502BB">
        <w:rPr>
          <w:vertAlign w:val="superscript"/>
          <w:lang w:val="en-GB"/>
        </w:rPr>
        <w:t>2</w:t>
      </w:r>
      <w:r>
        <w:rPr>
          <w:lang w:val="en-GB"/>
        </w:rPr>
        <w:t xml:space="preserve"> ASUs with 1 DIRAC2 chip each (Figure 2 (b));</w:t>
      </w:r>
    </w:p>
    <w:p w:rsidR="00DF22F1" w:rsidRDefault="00DF22F1" w:rsidP="00397465">
      <w:pPr>
        <w:pStyle w:val="ListParagraph"/>
        <w:numPr>
          <w:ilvl w:val="0"/>
          <w:numId w:val="5"/>
        </w:numPr>
        <w:autoSpaceDE w:val="0"/>
        <w:autoSpaceDN w:val="0"/>
        <w:adjustRightInd w:val="0"/>
        <w:jc w:val="both"/>
        <w:rPr>
          <w:lang w:val="en-GB"/>
        </w:rPr>
      </w:pPr>
      <w:r w:rsidRPr="00397465">
        <w:rPr>
          <w:lang w:val="en-GB"/>
        </w:rPr>
        <w:t>One 32x48 cm</w:t>
      </w:r>
      <w:r w:rsidRPr="000502BB">
        <w:rPr>
          <w:vertAlign w:val="superscript"/>
          <w:lang w:val="en-GB"/>
        </w:rPr>
        <w:t>2</w:t>
      </w:r>
      <w:r w:rsidRPr="00397465">
        <w:rPr>
          <w:lang w:val="en-GB"/>
        </w:rPr>
        <w:t xml:space="preserve"> </w:t>
      </w:r>
      <w:r>
        <w:rPr>
          <w:lang w:val="en-GB"/>
        </w:rPr>
        <w:t>ASU</w:t>
      </w:r>
      <w:r w:rsidRPr="00397465">
        <w:rPr>
          <w:lang w:val="en-GB"/>
        </w:rPr>
        <w:t xml:space="preserve"> with 24 HARDROC</w:t>
      </w:r>
      <w:r>
        <w:rPr>
          <w:lang w:val="en-GB"/>
        </w:rPr>
        <w:t>2</w:t>
      </w:r>
      <w:r w:rsidRPr="00397465">
        <w:rPr>
          <w:lang w:val="en-GB"/>
        </w:rPr>
        <w:t xml:space="preserve"> chips</w:t>
      </w:r>
      <w:r>
        <w:rPr>
          <w:lang w:val="en-GB"/>
        </w:rPr>
        <w:t xml:space="preserve"> (Figure 2 (c))</w:t>
      </w:r>
    </w:p>
    <w:p w:rsidR="00DF22F1" w:rsidRPr="006755C5" w:rsidRDefault="00DF22F1" w:rsidP="00FE106A">
      <w:pPr>
        <w:pStyle w:val="Text"/>
        <w:ind w:firstLine="0"/>
        <w:rPr>
          <w:sz w:val="24"/>
          <w:szCs w:val="24"/>
          <w:lang w:val="en-GB"/>
        </w:rPr>
      </w:pPr>
    </w:p>
    <w:p w:rsidR="00DF22F1" w:rsidRPr="007329B2" w:rsidRDefault="00DF22F1" w:rsidP="007329B2">
      <w:pPr>
        <w:pStyle w:val="Text"/>
        <w:rPr>
          <w:sz w:val="24"/>
          <w:szCs w:val="24"/>
          <w:lang w:val="en-GB"/>
        </w:rPr>
      </w:pPr>
      <w:r w:rsidRPr="007329B2">
        <w:rPr>
          <w:sz w:val="24"/>
          <w:szCs w:val="24"/>
        </w:rPr>
        <w:t xml:space="preserve">All </w:t>
      </w:r>
      <w:r>
        <w:rPr>
          <w:sz w:val="24"/>
          <w:szCs w:val="24"/>
        </w:rPr>
        <w:t>Micromegas</w:t>
      </w:r>
      <w:r w:rsidRPr="007329B2">
        <w:rPr>
          <w:sz w:val="24"/>
          <w:szCs w:val="24"/>
        </w:rPr>
        <w:t xml:space="preserve"> </w:t>
      </w:r>
      <w:r>
        <w:rPr>
          <w:sz w:val="24"/>
          <w:szCs w:val="24"/>
        </w:rPr>
        <w:t>B</w:t>
      </w:r>
      <w:r w:rsidRPr="007329B2">
        <w:rPr>
          <w:sz w:val="24"/>
          <w:szCs w:val="24"/>
        </w:rPr>
        <w:t>ulks are realized by lamination at high temperature of photosensitive foils and a mesh laid on a PCB with different signal routing depending on the readou</w:t>
      </w:r>
      <w:r>
        <w:rPr>
          <w:sz w:val="24"/>
          <w:szCs w:val="24"/>
        </w:rPr>
        <w:t>t. By photolithography, the photo</w:t>
      </w:r>
      <w:r w:rsidRPr="007329B2">
        <w:rPr>
          <w:sz w:val="24"/>
          <w:szCs w:val="24"/>
        </w:rPr>
        <w:t>resisti</w:t>
      </w:r>
      <w:r>
        <w:rPr>
          <w:sz w:val="24"/>
          <w:szCs w:val="24"/>
        </w:rPr>
        <w:t xml:space="preserve">ve material is etched producing </w:t>
      </w:r>
      <w:r w:rsidRPr="007329B2">
        <w:rPr>
          <w:sz w:val="24"/>
          <w:szCs w:val="24"/>
        </w:rPr>
        <w:t xml:space="preserve">128 </w:t>
      </w:r>
      <w:r w:rsidRPr="007329B2">
        <w:rPr>
          <w:sz w:val="24"/>
          <w:szCs w:val="24"/>
        </w:rPr>
        <w:sym w:font="Symbol" w:char="F06D"/>
      </w:r>
      <w:r w:rsidRPr="007329B2">
        <w:rPr>
          <w:sz w:val="24"/>
          <w:szCs w:val="24"/>
        </w:rPr>
        <w:t xml:space="preserve">m </w:t>
      </w:r>
      <w:r>
        <w:rPr>
          <w:sz w:val="24"/>
          <w:szCs w:val="24"/>
        </w:rPr>
        <w:t xml:space="preserve">high </w:t>
      </w:r>
      <w:r w:rsidRPr="007329B2">
        <w:rPr>
          <w:sz w:val="24"/>
          <w:szCs w:val="24"/>
        </w:rPr>
        <w:t>pillars. A thin copper foil, glued to part of the calorimeter absorber medium (</w:t>
      </w:r>
      <w:smartTag w:uri="urn:schemas-microsoft-com:office:smarttags" w:element="metricconverter">
        <w:smartTagPr>
          <w:attr w:name="ProductID" w:val="2 mm"/>
        </w:smartTagPr>
        <w:r w:rsidRPr="007329B2">
          <w:rPr>
            <w:sz w:val="24"/>
            <w:szCs w:val="24"/>
          </w:rPr>
          <w:t>2 mm</w:t>
        </w:r>
      </w:smartTag>
      <w:r w:rsidRPr="007329B2">
        <w:rPr>
          <w:sz w:val="24"/>
          <w:szCs w:val="24"/>
        </w:rPr>
        <w:t xml:space="preserve"> thick plate out of a </w:t>
      </w:r>
      <w:smartTag w:uri="urn:schemas-microsoft-com:office:smarttags" w:element="metricconverter">
        <w:smartTagPr>
          <w:attr w:name="ProductID" w:val="2 cm"/>
        </w:smartTagPr>
        <w:r w:rsidRPr="007329B2">
          <w:rPr>
            <w:sz w:val="24"/>
            <w:szCs w:val="24"/>
          </w:rPr>
          <w:t>2 cm</w:t>
        </w:r>
      </w:smartTag>
      <w:r w:rsidRPr="007329B2">
        <w:rPr>
          <w:sz w:val="24"/>
          <w:szCs w:val="24"/>
        </w:rPr>
        <w:t xml:space="preserve"> thick absorber), defines the drift cathode. The top of the chamber is therefore not contributing to the active medium thickness</w:t>
      </w:r>
      <w:r>
        <w:rPr>
          <w:sz w:val="24"/>
          <w:szCs w:val="24"/>
        </w:rPr>
        <w:t xml:space="preserve"> as it is part of the absorber</w:t>
      </w:r>
      <w:r w:rsidRPr="007329B2">
        <w:rPr>
          <w:sz w:val="24"/>
          <w:szCs w:val="24"/>
        </w:rPr>
        <w:t xml:space="preserve">. The drift gap is realized with a 3 mm thick frame which also provides the gas inlets (see Fig. </w:t>
      </w:r>
      <w:r>
        <w:rPr>
          <w:sz w:val="24"/>
          <w:szCs w:val="24"/>
        </w:rPr>
        <w:t>1 and Fig. 3 top</w:t>
      </w:r>
      <w:r w:rsidRPr="007329B2">
        <w:rPr>
          <w:sz w:val="24"/>
          <w:szCs w:val="24"/>
        </w:rPr>
        <w:t>).</w:t>
      </w:r>
    </w:p>
    <w:p w:rsidR="00DF22F1" w:rsidRPr="000D093B" w:rsidRDefault="00DF22F1" w:rsidP="007329B2">
      <w:pPr>
        <w:pStyle w:val="Heading2"/>
        <w:rPr>
          <w:lang w:val="en-GB"/>
        </w:rPr>
      </w:pPr>
      <w:r w:rsidRPr="000D093B">
        <w:rPr>
          <w:lang w:val="en-GB"/>
        </w:rPr>
        <w:t xml:space="preserve">2.3. </w:t>
      </w:r>
      <w:r>
        <w:rPr>
          <w:lang w:val="en-GB"/>
        </w:rPr>
        <w:t>D</w:t>
      </w:r>
      <w:r w:rsidRPr="000D093B">
        <w:rPr>
          <w:lang w:val="en-GB"/>
        </w:rPr>
        <w:t>evelopments</w:t>
      </w:r>
      <w:r>
        <w:rPr>
          <w:lang w:val="en-GB"/>
        </w:rPr>
        <w:t xml:space="preserve"> in early 2010</w:t>
      </w:r>
    </w:p>
    <w:p w:rsidR="00DF22F1" w:rsidRDefault="00DF22F1" w:rsidP="00BD44C4">
      <w:pPr>
        <w:jc w:val="both"/>
        <w:rPr>
          <w:lang w:val="en-GB"/>
        </w:rPr>
      </w:pPr>
      <w:r w:rsidRPr="000D093B">
        <w:rPr>
          <w:lang w:val="en-GB"/>
        </w:rPr>
        <w:t>The 1m</w:t>
      </w:r>
      <w:r w:rsidRPr="000D093B">
        <w:rPr>
          <w:vertAlign w:val="superscript"/>
          <w:lang w:val="en-GB"/>
        </w:rPr>
        <w:t>2</w:t>
      </w:r>
      <w:r w:rsidRPr="000D093B">
        <w:rPr>
          <w:lang w:val="en-GB"/>
        </w:rPr>
        <w:t xml:space="preserve"> prototype is an assembly of six </w:t>
      </w:r>
      <w:r>
        <w:rPr>
          <w:lang w:val="en-GB"/>
        </w:rPr>
        <w:t>Active Sensor Units (ASUs). Each ASU is a 32x48 cm</w:t>
      </w:r>
      <w:r w:rsidRPr="00E334AC">
        <w:rPr>
          <w:vertAlign w:val="superscript"/>
          <w:lang w:val="en-GB"/>
        </w:rPr>
        <w:t>2</w:t>
      </w:r>
      <w:r>
        <w:rPr>
          <w:lang w:val="en-GB"/>
        </w:rPr>
        <w:t xml:space="preserve"> PCB </w:t>
      </w:r>
      <w:r w:rsidRPr="000D093B">
        <w:rPr>
          <w:lang w:val="en-GB"/>
        </w:rPr>
        <w:t>with 24 ASICs</w:t>
      </w:r>
      <w:r>
        <w:rPr>
          <w:lang w:val="en-GB"/>
        </w:rPr>
        <w:t xml:space="preserve"> each</w:t>
      </w:r>
      <w:r w:rsidRPr="000D093B">
        <w:rPr>
          <w:lang w:val="en-GB"/>
        </w:rPr>
        <w:t>.</w:t>
      </w:r>
      <w:r>
        <w:rPr>
          <w:lang w:val="en-GB"/>
        </w:rPr>
        <w:t xml:space="preserve"> Our choice was to lay one mesh per ASU instead of a 1 m</w:t>
      </w:r>
      <w:r w:rsidRPr="001275A7">
        <w:rPr>
          <w:vertAlign w:val="superscript"/>
          <w:lang w:val="en-GB"/>
        </w:rPr>
        <w:t>2</w:t>
      </w:r>
      <w:r>
        <w:rPr>
          <w:lang w:val="en-GB"/>
        </w:rPr>
        <w:t xml:space="preserve"> mesh on the 6 ASUs, essentially to avoid destructive sparks from the increased capacity of a too large area mesh. Moreover no facility can yet perform the complete bulk construction procedure on a 1 m</w:t>
      </w:r>
      <w:r w:rsidRPr="00BD74CE">
        <w:rPr>
          <w:vertAlign w:val="superscript"/>
          <w:lang w:val="en-GB"/>
        </w:rPr>
        <w:t>2</w:t>
      </w:r>
      <w:r>
        <w:rPr>
          <w:lang w:val="en-GB"/>
        </w:rPr>
        <w:t xml:space="preserve"> area. </w:t>
      </w:r>
      <w:r w:rsidRPr="000D093B">
        <w:rPr>
          <w:lang w:val="en-GB"/>
        </w:rPr>
        <w:t>The chamber is closed by two plates of 2 mm t</w:t>
      </w:r>
      <w:r>
        <w:rPr>
          <w:lang w:val="en-GB"/>
        </w:rPr>
        <w:t xml:space="preserve">hick stainless steel (Figure 3 top). </w:t>
      </w:r>
      <w:r w:rsidRPr="000D093B">
        <w:rPr>
          <w:lang w:val="en-GB"/>
        </w:rPr>
        <w:t xml:space="preserve">This prototype should not exceed a total thickness of 6 mm (without absorber). It is scheduled to </w:t>
      </w:r>
      <w:r>
        <w:rPr>
          <w:lang w:val="en-GB"/>
        </w:rPr>
        <w:t xml:space="preserve">test </w:t>
      </w:r>
      <w:r w:rsidRPr="000D093B">
        <w:rPr>
          <w:lang w:val="en-GB"/>
        </w:rPr>
        <w:t xml:space="preserve">this prototype </w:t>
      </w:r>
      <w:r>
        <w:rPr>
          <w:lang w:val="en-GB"/>
        </w:rPr>
        <w:t>in a</w:t>
      </w:r>
      <w:r w:rsidRPr="000D093B">
        <w:rPr>
          <w:lang w:val="en-GB"/>
        </w:rPr>
        <w:t xml:space="preserve"> beam </w:t>
      </w:r>
      <w:r>
        <w:rPr>
          <w:lang w:val="en-GB"/>
        </w:rPr>
        <w:t>in June</w:t>
      </w:r>
      <w:r w:rsidRPr="000D093B">
        <w:rPr>
          <w:lang w:val="en-GB"/>
        </w:rPr>
        <w:t xml:space="preserve"> </w:t>
      </w:r>
      <w:r>
        <w:rPr>
          <w:lang w:val="en-GB"/>
        </w:rPr>
        <w:t>2010</w:t>
      </w:r>
      <w:r w:rsidRPr="000D093B">
        <w:rPr>
          <w:lang w:val="en-GB"/>
        </w:rPr>
        <w:t>. The 1</w:t>
      </w:r>
      <w:r>
        <w:rPr>
          <w:lang w:val="en-GB"/>
        </w:rPr>
        <w:t xml:space="preserve"> </w:t>
      </w:r>
      <w:r w:rsidRPr="000D093B">
        <w:rPr>
          <w:lang w:val="en-GB"/>
        </w:rPr>
        <w:t>m</w:t>
      </w:r>
      <w:r w:rsidRPr="000D093B">
        <w:rPr>
          <w:vertAlign w:val="superscript"/>
          <w:lang w:val="en-GB"/>
        </w:rPr>
        <w:t>2</w:t>
      </w:r>
      <w:r w:rsidRPr="000D093B">
        <w:rPr>
          <w:lang w:val="en-GB"/>
        </w:rPr>
        <w:t xml:space="preserve"> design </w:t>
      </w:r>
      <w:r>
        <w:rPr>
          <w:lang w:val="en-GB"/>
        </w:rPr>
        <w:t>is foreseen for large quantity</w:t>
      </w:r>
      <w:r w:rsidRPr="000D093B">
        <w:rPr>
          <w:lang w:val="en-GB"/>
        </w:rPr>
        <w:t xml:space="preserve"> production in order to build a 1 m</w:t>
      </w:r>
      <w:r w:rsidRPr="000D093B">
        <w:rPr>
          <w:vertAlign w:val="superscript"/>
          <w:lang w:val="en-GB"/>
        </w:rPr>
        <w:t>3</w:t>
      </w:r>
      <w:r w:rsidRPr="000D093B">
        <w:rPr>
          <w:lang w:val="en-GB"/>
        </w:rPr>
        <w:t xml:space="preserve"> </w:t>
      </w:r>
      <w:r>
        <w:rPr>
          <w:lang w:val="en-GB"/>
        </w:rPr>
        <w:t>S</w:t>
      </w:r>
      <w:r w:rsidRPr="000D093B">
        <w:rPr>
          <w:lang w:val="en-GB"/>
        </w:rPr>
        <w:t>DHCAL prototype.</w:t>
      </w:r>
      <w:r>
        <w:rPr>
          <w:lang w:val="en-GB"/>
        </w:rPr>
        <w:t xml:space="preserve"> A mechanical prototype (not equipped with electronics and mesh) has been realised to validate the design (Figure 3 bottom).</w:t>
      </w:r>
    </w:p>
    <w:p w:rsidR="00DF22F1" w:rsidRDefault="00DF22F1" w:rsidP="00BD44C4">
      <w:pPr>
        <w:jc w:val="both"/>
        <w:rPr>
          <w:lang w:val="en-GB"/>
        </w:rPr>
      </w:pPr>
      <w:r>
        <w:rPr>
          <w:noProof/>
          <w:lang w:eastAsia="fr-FR"/>
        </w:rPr>
        <w:pict>
          <v:shape id="_x0000_s1031" type="#_x0000_t75" alt="Image1" style="position:absolute;left:0;text-align:left;margin-left:245.35pt;margin-top:10.95pt;width:228.75pt;height:105.5pt;z-index:251662336;visibility:visible">
            <v:imagedata r:id="rId11" o:title="" croptop="27103f"/>
          </v:shape>
        </w:pict>
      </w:r>
    </w:p>
    <w:p w:rsidR="00DF22F1" w:rsidRDefault="00DF22F1" w:rsidP="00BD44C4">
      <w:pPr>
        <w:jc w:val="both"/>
        <w:rPr>
          <w:lang w:val="en-GB"/>
        </w:rPr>
      </w:pPr>
    </w:p>
    <w:p w:rsidR="00DF22F1" w:rsidRDefault="00DF22F1" w:rsidP="00BD44C4">
      <w:pPr>
        <w:jc w:val="both"/>
        <w:rPr>
          <w:lang w:val="en-GB"/>
        </w:rPr>
      </w:pPr>
      <w:r>
        <w:rPr>
          <w:noProof/>
          <w:lang w:eastAsia="fr-FR"/>
        </w:rPr>
        <w:pict>
          <v:shape id="Image 10" o:spid="_x0000_s1032" type="#_x0000_t75" alt="Image1" style="position:absolute;left:0;text-align:left;margin-left:7.55pt;margin-top:.15pt;width:228.75pt;height:76.1pt;z-index:251653120;visibility:visible">
            <v:imagedata r:id="rId11" o:title="" cropbottom="37813f"/>
          </v:shape>
        </w:pict>
      </w:r>
    </w:p>
    <w:p w:rsidR="00DF22F1" w:rsidRDefault="00DF22F1" w:rsidP="00BD44C4">
      <w:pPr>
        <w:jc w:val="both"/>
        <w:rPr>
          <w:lang w:val="en-GB"/>
        </w:rPr>
      </w:pPr>
    </w:p>
    <w:p w:rsidR="00DF22F1" w:rsidRDefault="00DF22F1" w:rsidP="00BD44C4">
      <w:pPr>
        <w:jc w:val="both"/>
        <w:rPr>
          <w:lang w:val="en-GB"/>
        </w:rPr>
      </w:pPr>
    </w:p>
    <w:p w:rsidR="00DF22F1" w:rsidRDefault="00DF22F1" w:rsidP="00BD44C4">
      <w:pPr>
        <w:jc w:val="both"/>
        <w:rPr>
          <w:lang w:val="en-GB"/>
        </w:rPr>
      </w:pPr>
    </w:p>
    <w:p w:rsidR="00DF22F1" w:rsidRDefault="00DF22F1" w:rsidP="00BD44C4">
      <w:pPr>
        <w:jc w:val="both"/>
        <w:rPr>
          <w:lang w:val="en-GB"/>
        </w:rPr>
      </w:pPr>
    </w:p>
    <w:p w:rsidR="00DF22F1" w:rsidRDefault="00DF22F1" w:rsidP="00BD44C4">
      <w:pPr>
        <w:jc w:val="both"/>
        <w:rPr>
          <w:lang w:val="en-GB"/>
        </w:rPr>
      </w:pPr>
    </w:p>
    <w:p w:rsidR="00DF22F1" w:rsidRDefault="00DF22F1" w:rsidP="00BD44C4">
      <w:pPr>
        <w:jc w:val="both"/>
        <w:rPr>
          <w:lang w:val="en-GB"/>
        </w:rPr>
      </w:pPr>
    </w:p>
    <w:p w:rsidR="00DF22F1" w:rsidRDefault="00DF22F1" w:rsidP="00BD44C4">
      <w:pPr>
        <w:jc w:val="both"/>
        <w:rPr>
          <w:lang w:val="en-GB"/>
        </w:rPr>
      </w:pPr>
    </w:p>
    <w:p w:rsidR="00DF22F1" w:rsidRPr="00A10141" w:rsidRDefault="00DF22F1" w:rsidP="00A10141">
      <w:pPr>
        <w:ind w:firstLine="204"/>
        <w:jc w:val="both"/>
        <w:rPr>
          <w:lang w:val="en-GB"/>
        </w:rPr>
      </w:pPr>
      <w:r w:rsidRPr="00A10141">
        <w:rPr>
          <w:lang w:val="en-GB"/>
        </w:rPr>
        <w:t>Fig. 2 (a): 8x32 cm</w:t>
      </w:r>
      <w:r w:rsidRPr="00A10141">
        <w:rPr>
          <w:vertAlign w:val="superscript"/>
          <w:lang w:val="en-GB"/>
        </w:rPr>
        <w:t xml:space="preserve">2 </w:t>
      </w:r>
      <w:r w:rsidRPr="00A10141">
        <w:rPr>
          <w:lang w:val="en-GB"/>
        </w:rPr>
        <w:t>ASU with 256 pads of 1 cm</w:t>
      </w:r>
      <w:r w:rsidRPr="00A10141">
        <w:rPr>
          <w:vertAlign w:val="superscript"/>
          <w:lang w:val="en-GB"/>
        </w:rPr>
        <w:t>2</w:t>
      </w:r>
      <w:r w:rsidRPr="00A10141">
        <w:rPr>
          <w:lang w:val="en-GB"/>
        </w:rPr>
        <w:t xml:space="preserve"> equipped with 4 HARDROC</w:t>
      </w:r>
      <w:r>
        <w:rPr>
          <w:lang w:val="en-GB"/>
        </w:rPr>
        <w:t>1</w:t>
      </w:r>
      <w:r w:rsidRPr="00A10141">
        <w:rPr>
          <w:lang w:val="en-GB"/>
        </w:rPr>
        <w:t xml:space="preserve"> chips and spark protections. From </w:t>
      </w:r>
      <w:r>
        <w:rPr>
          <w:lang w:val="en-GB"/>
        </w:rPr>
        <w:t>left to right: ASIC and mesh side</w:t>
      </w:r>
      <w:r w:rsidRPr="00A10141">
        <w:rPr>
          <w:lang w:val="en-GB"/>
        </w:rPr>
        <w:t>.</w:t>
      </w:r>
    </w:p>
    <w:p w:rsidR="00DF22F1" w:rsidRPr="00A10141" w:rsidRDefault="00DF22F1" w:rsidP="004F4BD5">
      <w:pPr>
        <w:ind w:firstLine="204"/>
        <w:jc w:val="both"/>
        <w:rPr>
          <w:lang w:val="en-GB"/>
        </w:rPr>
      </w:pPr>
      <w:r>
        <w:rPr>
          <w:noProof/>
          <w:lang w:eastAsia="fr-FR"/>
        </w:rPr>
      </w:r>
      <w:r w:rsidRPr="00C545C6">
        <w:rPr>
          <w:lang w:val="en-GB"/>
        </w:rPr>
        <w:pict>
          <v:group id="_x0000_s1033" editas="canvas" style="width:459.85pt;height:143pt;mso-position-horizontal-relative:char;mso-position-vertical-relative:line" coordorigin="1623,2797" coordsize="9197,2860">
            <o:lock v:ext="edit" aspectratio="t"/>
            <v:shape id="_x0000_s1034" type="#_x0000_t75" style="position:absolute;left:1623;top:2797;width:9197;height:2860" o:preferrelative="f">
              <v:fill o:detectmouseclick="t"/>
              <v:path o:extrusionok="t" o:connecttype="none"/>
              <o:lock v:ext="edit" text="t"/>
            </v:shape>
            <v:shape id="_x0000_s1035" type="#_x0000_t75" style="position:absolute;left:1623;top:2905;width:2188;height:2632">
              <v:imagedata r:id="rId12" o:title=""/>
            </v:shape>
            <v:shape id="_x0000_s1036" type="#_x0000_t75" style="position:absolute;left:5062;top:2890;width:2162;height:2612">
              <v:imagedata r:id="rId13" o:title="" blacklevel="3932f"/>
            </v:shape>
            <v:shape id="_x0000_s1037" type="#_x0000_t75" style="position:absolute;left:8643;top:2875;width:2168;height:2601">
              <v:imagedata r:id="rId14" o:title=""/>
            </v:shape>
            <w10:anchorlock/>
          </v:group>
        </w:pict>
      </w:r>
      <w:r w:rsidRPr="00A10141">
        <w:rPr>
          <w:lang w:val="en-GB"/>
        </w:rPr>
        <w:t>Fig. 2 (b): 8x8 cm</w:t>
      </w:r>
      <w:r w:rsidRPr="00A10141">
        <w:rPr>
          <w:vertAlign w:val="superscript"/>
          <w:lang w:val="en-GB"/>
        </w:rPr>
        <w:t xml:space="preserve">2 </w:t>
      </w:r>
      <w:r w:rsidRPr="00A10141">
        <w:rPr>
          <w:lang w:val="en-GB"/>
        </w:rPr>
        <w:t>ASU with 64 pads of 1 cm</w:t>
      </w:r>
      <w:r w:rsidRPr="00A10141">
        <w:rPr>
          <w:vertAlign w:val="superscript"/>
          <w:lang w:val="en-GB"/>
        </w:rPr>
        <w:t>2</w:t>
      </w:r>
      <w:r w:rsidRPr="00A10141">
        <w:rPr>
          <w:lang w:val="en-GB"/>
        </w:rPr>
        <w:t xml:space="preserve"> equipped with a DIRAC</w:t>
      </w:r>
      <w:r>
        <w:rPr>
          <w:lang w:val="en-GB"/>
        </w:rPr>
        <w:t>1</w:t>
      </w:r>
      <w:r w:rsidRPr="00A10141">
        <w:rPr>
          <w:lang w:val="en-GB"/>
        </w:rPr>
        <w:t xml:space="preserve"> chip. From left to right: electronic side without and with lamination mask, pad side with the mesh.</w:t>
      </w:r>
    </w:p>
    <w:p w:rsidR="00DF22F1" w:rsidRDefault="00DF22F1" w:rsidP="007329B2">
      <w:pPr>
        <w:ind w:firstLine="204"/>
        <w:jc w:val="both"/>
        <w:rPr>
          <w:lang w:val="en-GB"/>
        </w:rPr>
      </w:pPr>
      <w:r>
        <w:rPr>
          <w:noProof/>
          <w:lang w:eastAsia="fr-FR"/>
        </w:rPr>
        <w:pict>
          <v:shape id="_x0000_s1038" type="#_x0000_t75" style="position:absolute;left:0;text-align:left;margin-left:231.6pt;margin-top:.45pt;width:229.55pt;height:171.05pt;z-index:251663360" fillcolor="#bbe0e3">
            <v:imagedata r:id="rId15" o:title=""/>
          </v:shape>
        </w:pict>
      </w:r>
      <w:r>
        <w:rPr>
          <w:noProof/>
          <w:lang w:eastAsia="fr-FR"/>
        </w:rPr>
        <w:pict>
          <v:shape id="Image 22" o:spid="_x0000_s1039" type="#_x0000_t75" style="position:absolute;left:0;text-align:left;margin-left:17.35pt;margin-top:5.5pt;width:199.5pt;height:165.75pt;z-index:251654144;visibility:visible">
            <v:imagedata r:id="rId16" o:title=""/>
          </v:shape>
        </w:pict>
      </w: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Pr="0046044C" w:rsidRDefault="00DF22F1" w:rsidP="007329B2">
      <w:pPr>
        <w:ind w:firstLine="204"/>
        <w:jc w:val="both"/>
        <w:rPr>
          <w:lang w:val="en-US"/>
        </w:rPr>
      </w:pPr>
    </w:p>
    <w:p w:rsidR="00DF22F1" w:rsidRDefault="00DF22F1" w:rsidP="007329B2">
      <w:pPr>
        <w:ind w:firstLine="204"/>
        <w:jc w:val="both"/>
        <w:rPr>
          <w:lang w:val="en-GB"/>
        </w:rPr>
      </w:pPr>
    </w:p>
    <w:p w:rsidR="00DF22F1" w:rsidRDefault="00DF22F1" w:rsidP="004F4BD5">
      <w:pPr>
        <w:jc w:val="both"/>
        <w:rPr>
          <w:lang w:val="en-GB"/>
        </w:rPr>
      </w:pPr>
    </w:p>
    <w:p w:rsidR="00DF22F1" w:rsidRDefault="00DF22F1" w:rsidP="004F4BD5">
      <w:pPr>
        <w:jc w:val="both"/>
        <w:rPr>
          <w:lang w:val="en-GB"/>
        </w:rPr>
      </w:pPr>
    </w:p>
    <w:p w:rsidR="00DF22F1" w:rsidRDefault="00DF22F1" w:rsidP="004F4BD5">
      <w:pPr>
        <w:jc w:val="both"/>
        <w:rPr>
          <w:lang w:val="en-GB"/>
        </w:rPr>
      </w:pPr>
    </w:p>
    <w:p w:rsidR="00DF22F1" w:rsidRPr="00A10141" w:rsidRDefault="00DF22F1" w:rsidP="00FC2723">
      <w:pPr>
        <w:ind w:firstLine="204"/>
        <w:jc w:val="both"/>
        <w:rPr>
          <w:lang w:val="en-GB"/>
        </w:rPr>
      </w:pPr>
      <w:r w:rsidRPr="00A10141">
        <w:rPr>
          <w:lang w:val="en-GB"/>
        </w:rPr>
        <w:t>Fig. 2 (c): 32x48 cm</w:t>
      </w:r>
      <w:r w:rsidRPr="00A10141">
        <w:rPr>
          <w:vertAlign w:val="superscript"/>
          <w:lang w:val="en-GB"/>
        </w:rPr>
        <w:t xml:space="preserve">2 </w:t>
      </w:r>
      <w:r w:rsidRPr="00A10141">
        <w:rPr>
          <w:lang w:val="en-GB"/>
        </w:rPr>
        <w:t>ASU with 1536 pads of 1 cm</w:t>
      </w:r>
      <w:r w:rsidRPr="00A10141">
        <w:rPr>
          <w:vertAlign w:val="superscript"/>
          <w:lang w:val="en-GB"/>
        </w:rPr>
        <w:t>2</w:t>
      </w:r>
      <w:r w:rsidRPr="00A10141">
        <w:rPr>
          <w:lang w:val="en-GB"/>
        </w:rPr>
        <w:t xml:space="preserve"> equipped with 24 HARDROC</w:t>
      </w:r>
      <w:r>
        <w:rPr>
          <w:lang w:val="en-GB"/>
        </w:rPr>
        <w:t>2</w:t>
      </w:r>
      <w:r w:rsidRPr="00A10141">
        <w:rPr>
          <w:lang w:val="en-GB"/>
        </w:rPr>
        <w:t xml:space="preserve"> chips inside </w:t>
      </w:r>
      <w:r>
        <w:rPr>
          <w:lang w:val="en-GB"/>
        </w:rPr>
        <w:t>a</w:t>
      </w:r>
      <w:r w:rsidRPr="00A10141">
        <w:rPr>
          <w:lang w:val="en-GB"/>
        </w:rPr>
        <w:t xml:space="preserve"> gas test box.</w:t>
      </w:r>
      <w:r>
        <w:rPr>
          <w:lang w:val="en-GB"/>
        </w:rPr>
        <w:t xml:space="preserve"> </w:t>
      </w:r>
      <w:r w:rsidRPr="00A10141">
        <w:rPr>
          <w:lang w:val="en-GB"/>
        </w:rPr>
        <w:t xml:space="preserve">From </w:t>
      </w:r>
      <w:r>
        <w:rPr>
          <w:lang w:val="en-GB"/>
        </w:rPr>
        <w:t>left to right: ASIC and mesh side.</w:t>
      </w:r>
    </w:p>
    <w:p w:rsidR="00DF22F1" w:rsidRDefault="00DF22F1">
      <w:pPr>
        <w:rPr>
          <w:lang w:val="en-GB"/>
        </w:rPr>
      </w:pPr>
      <w:r>
        <w:rPr>
          <w:noProof/>
          <w:lang w:eastAsia="fr-FR"/>
        </w:rPr>
        <w:pict>
          <v:shape id="Image 7" o:spid="_x0000_s1040" type="#_x0000_t75" alt="m2_3D_view" style="position:absolute;margin-left:-71.3pt;margin-top:2.2pt;width:325pt;height:225.75pt;z-index:251656192;visibility:visible">
            <v:imagedata r:id="rId17" o:title=""/>
          </v:shape>
        </w:pict>
      </w:r>
    </w:p>
    <w:p w:rsidR="00DF22F1" w:rsidRDefault="00DF22F1" w:rsidP="007329B2">
      <w:pPr>
        <w:ind w:firstLine="204"/>
        <w:jc w:val="both"/>
        <w:rPr>
          <w:lang w:val="en-GB"/>
        </w:rPr>
      </w:pPr>
    </w:p>
    <w:p w:rsidR="00DF22F1" w:rsidRDefault="00DF22F1" w:rsidP="007329B2">
      <w:pPr>
        <w:ind w:firstLine="204"/>
        <w:jc w:val="both"/>
        <w:rPr>
          <w:lang w:val="en-GB"/>
        </w:rPr>
      </w:pPr>
      <w:r>
        <w:rPr>
          <w:noProof/>
          <w:lang w:eastAsia="fr-FR"/>
        </w:rPr>
        <w:pict>
          <v:shape id="Image 3" o:spid="_x0000_s1041" type="#_x0000_t75" style="position:absolute;left:0;text-align:left;margin-left:269.35pt;margin-top:2.9pt;width:258.75pt;height:152.85pt;z-index:251655168;visibility:visible">
            <v:imagedata r:id="rId18" o:title="" croptop="33446f" cropbottom="4778f" cropleft="6371f"/>
          </v:shape>
        </w:pict>
      </w: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7329B2">
      <w:pPr>
        <w:ind w:firstLine="204"/>
        <w:jc w:val="both"/>
        <w:rPr>
          <w:lang w:val="en-GB"/>
        </w:rPr>
      </w:pPr>
    </w:p>
    <w:p w:rsidR="00DF22F1" w:rsidRDefault="00DF22F1" w:rsidP="00A71BD3">
      <w:pPr>
        <w:jc w:val="both"/>
        <w:rPr>
          <w:lang w:val="en-GB"/>
        </w:rPr>
      </w:pPr>
    </w:p>
    <w:p w:rsidR="00DF22F1" w:rsidRPr="00A10141" w:rsidRDefault="00DF22F1" w:rsidP="001E47C4">
      <w:pPr>
        <w:pStyle w:val="FootnoteText"/>
        <w:keepNext/>
        <w:keepLines/>
        <w:rPr>
          <w:sz w:val="24"/>
          <w:szCs w:val="24"/>
        </w:rPr>
      </w:pPr>
      <w:r w:rsidRPr="00A10141">
        <w:rPr>
          <w:sz w:val="24"/>
          <w:szCs w:val="24"/>
        </w:rPr>
        <w:t>Fig. 3: Design of the 1m</w:t>
      </w:r>
      <w:r w:rsidRPr="00A10141">
        <w:rPr>
          <w:sz w:val="24"/>
          <w:szCs w:val="24"/>
          <w:vertAlign w:val="superscript"/>
        </w:rPr>
        <w:t>2</w:t>
      </w:r>
      <w:r w:rsidRPr="00A10141">
        <w:rPr>
          <w:sz w:val="24"/>
          <w:szCs w:val="24"/>
        </w:rPr>
        <w:t xml:space="preserve"> </w:t>
      </w:r>
      <w:r>
        <w:rPr>
          <w:sz w:val="24"/>
          <w:szCs w:val="24"/>
        </w:rPr>
        <w:t>Micromegas</w:t>
      </w:r>
      <w:r w:rsidRPr="00A10141">
        <w:rPr>
          <w:sz w:val="24"/>
          <w:szCs w:val="24"/>
        </w:rPr>
        <w:t xml:space="preserve"> prototype formed by 6 ASU</w:t>
      </w:r>
      <w:r>
        <w:rPr>
          <w:sz w:val="24"/>
          <w:szCs w:val="24"/>
        </w:rPr>
        <w:t>s</w:t>
      </w:r>
      <w:r w:rsidRPr="00A10141">
        <w:rPr>
          <w:sz w:val="24"/>
          <w:szCs w:val="24"/>
        </w:rPr>
        <w:t xml:space="preserve"> (top). Gas tightness test </w:t>
      </w:r>
      <w:r>
        <w:rPr>
          <w:sz w:val="24"/>
          <w:szCs w:val="24"/>
        </w:rPr>
        <w:t xml:space="preserve">setup </w:t>
      </w:r>
      <w:r w:rsidRPr="00A10141">
        <w:rPr>
          <w:sz w:val="24"/>
          <w:szCs w:val="24"/>
        </w:rPr>
        <w:t>of the mechanical prototype (bottom).</w:t>
      </w:r>
    </w:p>
    <w:p w:rsidR="00DF22F1" w:rsidRPr="000D093B" w:rsidRDefault="00DF22F1" w:rsidP="007329B2">
      <w:pPr>
        <w:pStyle w:val="Heading1"/>
        <w:rPr>
          <w:lang w:val="en-GB"/>
        </w:rPr>
      </w:pPr>
      <w:r>
        <w:rPr>
          <w:lang w:val="en-GB"/>
        </w:rPr>
        <w:br w:type="page"/>
      </w:r>
      <w:r w:rsidRPr="000D093B">
        <w:rPr>
          <w:lang w:val="en-GB"/>
        </w:rPr>
        <w:t xml:space="preserve">3. </w:t>
      </w:r>
      <w:r>
        <w:rPr>
          <w:lang w:val="en-GB"/>
        </w:rPr>
        <w:t>Beam test results in 2009</w:t>
      </w:r>
    </w:p>
    <w:p w:rsidR="00DF22F1" w:rsidRPr="000D093B" w:rsidRDefault="00DF22F1" w:rsidP="004132B7">
      <w:pPr>
        <w:pStyle w:val="Heading2"/>
        <w:rPr>
          <w:sz w:val="24"/>
          <w:szCs w:val="24"/>
          <w:lang w:val="en-GB"/>
        </w:rPr>
      </w:pPr>
      <w:r w:rsidRPr="000D093B">
        <w:rPr>
          <w:lang w:val="en-GB"/>
        </w:rPr>
        <w:t xml:space="preserve">3.1 </w:t>
      </w:r>
      <w:r>
        <w:rPr>
          <w:lang w:val="en-GB"/>
        </w:rPr>
        <w:t>Analog</w:t>
      </w:r>
      <w:r w:rsidRPr="000D093B">
        <w:rPr>
          <w:lang w:val="en-GB"/>
        </w:rPr>
        <w:t xml:space="preserve"> readout prototypes</w:t>
      </w:r>
      <w:r>
        <w:rPr>
          <w:lang w:val="en-GB"/>
        </w:rPr>
        <w:t xml:space="preserve"> with GASSIPLEX ASICs</w:t>
      </w:r>
    </w:p>
    <w:p w:rsidR="00DF22F1" w:rsidRDefault="00DF22F1" w:rsidP="000335DB">
      <w:pPr>
        <w:jc w:val="both"/>
        <w:rPr>
          <w:lang w:val="en-GB"/>
        </w:rPr>
      </w:pPr>
      <w:r w:rsidRPr="000D093B">
        <w:rPr>
          <w:lang w:val="en-GB"/>
        </w:rPr>
        <w:t>In the summer 2008, four prototypes with analog readout were assembled in a stack and tested at the H2 line of the SPS-CERN. A total acquisiti</w:t>
      </w:r>
      <w:r>
        <w:rPr>
          <w:lang w:val="en-GB"/>
        </w:rPr>
        <w:t>on time of 5 days has allowed the collection of about 200k muon and 200k pion</w:t>
      </w:r>
      <w:r w:rsidRPr="000D093B">
        <w:rPr>
          <w:lang w:val="en-GB"/>
        </w:rPr>
        <w:t xml:space="preserve"> </w:t>
      </w:r>
      <w:r>
        <w:rPr>
          <w:lang w:val="en-GB"/>
        </w:rPr>
        <w:t>events without absorber plus 250k pion events</w:t>
      </w:r>
      <w:r w:rsidRPr="000D093B">
        <w:rPr>
          <w:lang w:val="en-GB"/>
        </w:rPr>
        <w:t xml:space="preserve"> with an upstream 30 cm iron block and 1.8 cm iron absorbers between each prototype.</w:t>
      </w:r>
      <w:r>
        <w:rPr>
          <w:lang w:val="en-GB"/>
        </w:rPr>
        <w:t xml:space="preserve"> The analysis of the events is now completed and results on signal magnitude and uniformity, efficiency, pad multiplicity and threshold dependence are published in JINST [8].</w:t>
      </w:r>
    </w:p>
    <w:p w:rsidR="00DF22F1" w:rsidRDefault="00DF22F1" w:rsidP="000335DB">
      <w:pPr>
        <w:jc w:val="both"/>
        <w:rPr>
          <w:lang w:val="en-GB"/>
        </w:rPr>
      </w:pPr>
    </w:p>
    <w:p w:rsidR="00DF22F1" w:rsidRDefault="00DF22F1" w:rsidP="000335DB">
      <w:pPr>
        <w:jc w:val="both"/>
        <w:rPr>
          <w:lang w:val="en-GB"/>
        </w:rPr>
      </w:pPr>
      <w:r>
        <w:rPr>
          <w:lang w:val="en-GB"/>
        </w:rPr>
        <w:t>The same detector stack was tested in 2009 at the CERN/PS in May/June and September/October in the T10 zone (we are grateful to D. Attie, P. Colas and W. Wang from Saclay/Irfu for their participation to the second test period). The behaviour of Micromegas in electromagnetic and hadronic showers was for the first time investigated. The setup is depicted in Figure 4: a Cerenkov counter to separate electrons and positrons from hadrons, three small chambers for tagging single particle events, a variable number of absorber plates (2 cm of stainless steel each) and the large 12x32 cm</w:t>
      </w:r>
      <w:r w:rsidRPr="000502BB">
        <w:rPr>
          <w:vertAlign w:val="superscript"/>
          <w:lang w:val="en-GB"/>
        </w:rPr>
        <w:t>2</w:t>
      </w:r>
      <w:r>
        <w:rPr>
          <w:lang w:val="en-GB"/>
        </w:rPr>
        <w:t xml:space="preserve"> chamber where the energy deposited by the shower particles is measured. The longitudinal and transverse profile of the energy and number of hits were hence measured (Figure 4). Measurements of electron shower profiles were performed in May/June and will appear in JINST as proceedings of the June 2009 MPGD conference in Crete Island [9]. Data from hadrons were collected in September/October and their analysis is still on-going.</w:t>
      </w:r>
    </w:p>
    <w:p w:rsidR="00DF22F1" w:rsidRDefault="00DF22F1" w:rsidP="000335DB">
      <w:pPr>
        <w:jc w:val="both"/>
        <w:rPr>
          <w:lang w:val="en-GB"/>
        </w:rPr>
      </w:pPr>
      <w:r>
        <w:rPr>
          <w:noProof/>
          <w:lang w:eastAsia="fr-FR"/>
        </w:rPr>
        <w:pict>
          <v:shape id="_x0000_s1042" type="#_x0000_t75" style="position:absolute;left:0;text-align:left;margin-left:108.4pt;margin-top:10.3pt;width:305.25pt;height:113.25pt;z-index:251658240;visibility:visible">
            <v:imagedata r:id="rId19" o:title=""/>
          </v:shape>
        </w:pict>
      </w: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r>
        <w:rPr>
          <w:noProof/>
          <w:lang w:eastAsia="fr-FR"/>
        </w:rPr>
        <w:pict>
          <v:shape id="Image 32" o:spid="_x0000_s1043" type="#_x0000_t75" style="position:absolute;left:0;text-align:left;margin-left:135.4pt;margin-top:5.4pt;width:237.9pt;height:154.5pt;z-index:251657216;visibility:visible">
            <v:imagedata r:id="rId20" o:title="" croptop="35290f"/>
          </v:shape>
        </w:pict>
      </w: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Default="00DF22F1" w:rsidP="000335DB">
      <w:pPr>
        <w:jc w:val="both"/>
        <w:rPr>
          <w:lang w:val="en-GB"/>
        </w:rPr>
      </w:pPr>
    </w:p>
    <w:p w:rsidR="00DF22F1" w:rsidRPr="00A10141" w:rsidRDefault="00DF22F1" w:rsidP="00466048">
      <w:pPr>
        <w:pStyle w:val="FootnoteText"/>
        <w:keepNext/>
        <w:keepLines/>
        <w:rPr>
          <w:sz w:val="24"/>
          <w:szCs w:val="24"/>
        </w:rPr>
      </w:pPr>
      <w:r w:rsidRPr="00A10141">
        <w:rPr>
          <w:sz w:val="24"/>
          <w:szCs w:val="24"/>
        </w:rPr>
        <w:t>Fig. 4 : Test setup of the GASSIPLEX chambers with absorbers (top</w:t>
      </w:r>
      <w:r>
        <w:rPr>
          <w:sz w:val="24"/>
          <w:szCs w:val="24"/>
        </w:rPr>
        <w:t xml:space="preserve">): the chambers are labeled </w:t>
      </w:r>
      <w:r w:rsidRPr="00A10141">
        <w:rPr>
          <w:sz w:val="24"/>
          <w:szCs w:val="24"/>
        </w:rPr>
        <w:t>G1 to G4</w:t>
      </w:r>
      <w:r>
        <w:rPr>
          <w:sz w:val="24"/>
          <w:szCs w:val="24"/>
        </w:rPr>
        <w:t xml:space="preserve"> and the scintillators S1 to S5</w:t>
      </w:r>
      <w:r w:rsidRPr="00A10141">
        <w:rPr>
          <w:sz w:val="24"/>
          <w:szCs w:val="24"/>
        </w:rPr>
        <w:t>. Longitudinal profile of the number of hits in 2 GeV/c electron showers for two different thresholds (bottom).</w:t>
      </w:r>
    </w:p>
    <w:p w:rsidR="00DF22F1" w:rsidRDefault="00DF22F1">
      <w:pPr>
        <w:rPr>
          <w:lang w:val="en-US"/>
        </w:rPr>
      </w:pPr>
      <w:r>
        <w:rPr>
          <w:lang w:val="en-US"/>
        </w:rPr>
        <w:br w:type="page"/>
      </w:r>
    </w:p>
    <w:p w:rsidR="00DF22F1" w:rsidRPr="000D093B" w:rsidRDefault="00DF22F1" w:rsidP="00207C5A">
      <w:pPr>
        <w:pStyle w:val="Heading2"/>
        <w:rPr>
          <w:lang w:val="en-GB"/>
        </w:rPr>
      </w:pPr>
      <w:r w:rsidRPr="000D093B">
        <w:rPr>
          <w:lang w:val="en-GB"/>
        </w:rPr>
        <w:t>3.2 Digital readout prototypes</w:t>
      </w:r>
      <w:r>
        <w:rPr>
          <w:lang w:val="en-GB"/>
        </w:rPr>
        <w:t xml:space="preserve"> with DIRAC ASICs</w:t>
      </w:r>
    </w:p>
    <w:p w:rsidR="00DF22F1" w:rsidRDefault="00DF22F1" w:rsidP="00266166">
      <w:pPr>
        <w:jc w:val="both"/>
        <w:rPr>
          <w:lang w:val="en-GB"/>
        </w:rPr>
      </w:pPr>
      <w:r w:rsidRPr="000D093B">
        <w:rPr>
          <w:lang w:val="en-GB"/>
        </w:rPr>
        <w:t>The DIRAC chip was embedded on an 8x8</w:t>
      </w:r>
      <w:r>
        <w:rPr>
          <w:lang w:val="en-GB"/>
        </w:rPr>
        <w:t xml:space="preserve"> </w:t>
      </w:r>
      <w:r w:rsidRPr="000D093B">
        <w:rPr>
          <w:lang w:val="en-GB"/>
        </w:rPr>
        <w:t>cm</w:t>
      </w:r>
      <w:r w:rsidRPr="000502BB">
        <w:rPr>
          <w:vertAlign w:val="superscript"/>
          <w:lang w:val="en-GB"/>
        </w:rPr>
        <w:t>2</w:t>
      </w:r>
      <w:r w:rsidRPr="000D093B">
        <w:rPr>
          <w:lang w:val="en-GB"/>
        </w:rPr>
        <w:t xml:space="preserve"> PCB with additional spark protection</w:t>
      </w:r>
      <w:r>
        <w:rPr>
          <w:lang w:val="en-GB"/>
        </w:rPr>
        <w:t>s (Figure 2 (b)) [6</w:t>
      </w:r>
      <w:r w:rsidRPr="000D093B">
        <w:rPr>
          <w:lang w:val="en-GB"/>
        </w:rPr>
        <w:t>]. For the first time a prototype with a bulk laid on a PCB with embedded electronics reaching a total thickness of 12 mm including 2 mm absorber was operational and exposed to 200 GeV</w:t>
      </w:r>
      <w:r>
        <w:rPr>
          <w:lang w:val="en-GB"/>
        </w:rPr>
        <w:t>/c</w:t>
      </w:r>
      <w:r w:rsidRPr="000D093B">
        <w:rPr>
          <w:lang w:val="en-GB"/>
        </w:rPr>
        <w:t xml:space="preserve"> pions at the H2 </w:t>
      </w:r>
      <w:r>
        <w:rPr>
          <w:lang w:val="en-GB"/>
        </w:rPr>
        <w:t>beam line in summer 2008. The beam profile was recorded. More details on this test can be found in a JINST proceeding of the June 2009 MPGD conference [10].</w:t>
      </w:r>
    </w:p>
    <w:p w:rsidR="00DF22F1" w:rsidRDefault="00DF22F1" w:rsidP="00266166">
      <w:pPr>
        <w:jc w:val="both"/>
        <w:rPr>
          <w:lang w:val="en-GB"/>
        </w:rPr>
      </w:pPr>
    </w:p>
    <w:p w:rsidR="00DF22F1" w:rsidRDefault="00DF22F1" w:rsidP="00266166">
      <w:pPr>
        <w:jc w:val="both"/>
        <w:rPr>
          <w:lang w:val="en-GB"/>
        </w:rPr>
      </w:pPr>
      <w:r w:rsidRPr="000D093B">
        <w:rPr>
          <w:lang w:val="en-GB"/>
        </w:rPr>
        <w:t>Further tests with a stack of prototypes are compulsory to measure thre</w:t>
      </w:r>
      <w:r>
        <w:rPr>
          <w:lang w:val="en-GB"/>
        </w:rPr>
        <w:t>shold dependence, efficiency and multiplicity</w:t>
      </w:r>
      <w:r w:rsidRPr="000D093B">
        <w:rPr>
          <w:lang w:val="en-GB"/>
        </w:rPr>
        <w:t>.</w:t>
      </w:r>
      <w:r>
        <w:rPr>
          <w:lang w:val="en-GB"/>
        </w:rPr>
        <w:t xml:space="preserve"> Hence a stack of four chambers with 1 DIRAC per chamber was tested at the CERN/PS on the T9 zone. A time slot from October the 30</w:t>
      </w:r>
      <w:r w:rsidRPr="00186042">
        <w:rPr>
          <w:vertAlign w:val="superscript"/>
          <w:lang w:val="en-GB"/>
        </w:rPr>
        <w:t>nd</w:t>
      </w:r>
      <w:r>
        <w:rPr>
          <w:lang w:val="en-GB"/>
        </w:rPr>
        <w:t xml:space="preserve"> to November the 6</w:t>
      </w:r>
      <w:r w:rsidRPr="00186042">
        <w:rPr>
          <w:vertAlign w:val="superscript"/>
          <w:lang w:val="en-GB"/>
        </w:rPr>
        <w:t>th</w:t>
      </w:r>
      <w:r>
        <w:rPr>
          <w:lang w:val="en-GB"/>
        </w:rPr>
        <w:t>, not initially booked for CALICE Micromegas, was proposed by the PS coordinator to perform these tests.</w:t>
      </w:r>
    </w:p>
    <w:p w:rsidR="00DF22F1" w:rsidRDefault="00DF22F1" w:rsidP="00266166">
      <w:pPr>
        <w:jc w:val="both"/>
        <w:rPr>
          <w:lang w:val="en-GB"/>
        </w:rPr>
      </w:pPr>
    </w:p>
    <w:p w:rsidR="00DF22F1" w:rsidRDefault="00DF22F1" w:rsidP="00186042">
      <w:pPr>
        <w:jc w:val="both"/>
        <w:rPr>
          <w:lang w:val="en-GB"/>
        </w:rPr>
      </w:pPr>
      <w:r>
        <w:rPr>
          <w:lang w:val="en-GB"/>
        </w:rPr>
        <w:t>A few hundreds of useful events only were recorded because the chips were damaged quickly after the beginning of the data taking, likely by gas discharges. The analysis of the data is on-going and the first figures on efficiency and pad multiplicity comply with the expectations (Figure 5). In addition, important conclusions concerning the protection of the electronics against sparks have been drawn and will be useful for the design of future DIRAC based prototypes.</w:t>
      </w:r>
    </w:p>
    <w:p w:rsidR="00DF22F1" w:rsidRDefault="00DF22F1" w:rsidP="00186042">
      <w:pPr>
        <w:jc w:val="both"/>
        <w:rPr>
          <w:lang w:val="en-GB"/>
        </w:rPr>
      </w:pPr>
    </w:p>
    <w:p w:rsidR="00DF22F1" w:rsidRDefault="00DF22F1" w:rsidP="00186042">
      <w:pPr>
        <w:jc w:val="both"/>
        <w:rPr>
          <w:lang w:val="en-GB"/>
        </w:rPr>
      </w:pPr>
      <w:r>
        <w:rPr>
          <w:noProof/>
          <w:lang w:eastAsia="fr-FR"/>
        </w:rPr>
        <w:pict>
          <v:shape id="Image 1" o:spid="_x0000_s1044" type="#_x0000_t75" alt="P091109_09[1]" style="position:absolute;left:0;text-align:left;margin-left:142.15pt;margin-top:3.3pt;width:221.25pt;height:166.55pt;z-index:251661312;visibility:visible">
            <v:imagedata r:id="rId21" o:title="" croptop="3477f" cropbottom="6583f" cropleft="5952f" cropright="6251f"/>
          </v:shape>
        </w:pict>
      </w: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p>
    <w:p w:rsidR="00DF22F1" w:rsidRDefault="00DF22F1" w:rsidP="00186042">
      <w:pPr>
        <w:jc w:val="both"/>
        <w:rPr>
          <w:lang w:val="en-GB"/>
        </w:rPr>
      </w:pPr>
      <w:r w:rsidRPr="00FB6B3C">
        <w:rPr>
          <w:noProof/>
          <w:lang w:eastAsia="fr-FR"/>
        </w:rPr>
        <w:pict>
          <v:shape id="Image 4" o:spid="_x0000_i1029" type="#_x0000_t75" style="width:469.8pt;height:109.8pt;visibility:visible">
            <v:imagedata r:id="rId22" o:title=""/>
          </v:shape>
        </w:pict>
      </w:r>
    </w:p>
    <w:p w:rsidR="00DF22F1" w:rsidRPr="00186042" w:rsidRDefault="00DF22F1" w:rsidP="00186042">
      <w:pPr>
        <w:jc w:val="both"/>
        <w:rPr>
          <w:lang w:val="en-GB"/>
        </w:rPr>
      </w:pPr>
    </w:p>
    <w:p w:rsidR="00DF22F1" w:rsidRPr="00D60261" w:rsidRDefault="00DF22F1" w:rsidP="00696313">
      <w:pPr>
        <w:pStyle w:val="FootnoteText"/>
        <w:keepNext/>
        <w:keepLines/>
        <w:ind w:firstLine="0"/>
        <w:rPr>
          <w:sz w:val="24"/>
          <w:szCs w:val="24"/>
        </w:rPr>
      </w:pPr>
      <w:r w:rsidRPr="00F9538C">
        <w:rPr>
          <w:sz w:val="24"/>
          <w:szCs w:val="24"/>
        </w:rPr>
        <w:t>Fig. 5</w:t>
      </w:r>
      <w:r>
        <w:rPr>
          <w:sz w:val="24"/>
          <w:szCs w:val="24"/>
        </w:rPr>
        <w:t>: Photograph of a stack of four DIRAC2 chambers (top). Profile of a 6 GeV/c hadron beam recorded in the four 64 pad DIRAC2 chambers. The units of the x and y-axis are in cm (bottom).</w:t>
      </w:r>
    </w:p>
    <w:p w:rsidR="00DF22F1" w:rsidRDefault="00DF22F1">
      <w:pPr>
        <w:rPr>
          <w:lang w:val="en-US"/>
        </w:rPr>
      </w:pPr>
      <w:r>
        <w:rPr>
          <w:lang w:val="en-US"/>
        </w:rPr>
        <w:br w:type="page"/>
      </w:r>
    </w:p>
    <w:p w:rsidR="00DF22F1" w:rsidRPr="000D093B" w:rsidRDefault="00DF22F1" w:rsidP="00F9538C">
      <w:pPr>
        <w:pStyle w:val="Heading2"/>
        <w:rPr>
          <w:lang w:val="en-GB"/>
        </w:rPr>
      </w:pPr>
      <w:r w:rsidRPr="000D093B">
        <w:rPr>
          <w:lang w:val="en-GB"/>
        </w:rPr>
        <w:t>3.2 Digital readout prototypes</w:t>
      </w:r>
      <w:r>
        <w:rPr>
          <w:lang w:val="en-GB"/>
        </w:rPr>
        <w:t xml:space="preserve"> with HARDROC ASICs</w:t>
      </w:r>
    </w:p>
    <w:p w:rsidR="00DF22F1" w:rsidRPr="00F9538C" w:rsidRDefault="00DF22F1" w:rsidP="00F9538C">
      <w:pPr>
        <w:rPr>
          <w:lang w:val="en-GB"/>
        </w:rPr>
      </w:pPr>
    </w:p>
    <w:p w:rsidR="00DF22F1" w:rsidRDefault="00DF22F1" w:rsidP="00F8426D">
      <w:pPr>
        <w:pStyle w:val="FootnoteText"/>
        <w:keepNext/>
        <w:keepLines/>
        <w:rPr>
          <w:sz w:val="24"/>
          <w:szCs w:val="24"/>
          <w:lang w:val="en-GB"/>
        </w:rPr>
      </w:pPr>
      <w:r>
        <w:rPr>
          <w:sz w:val="24"/>
          <w:szCs w:val="24"/>
          <w:lang w:val="en-GB"/>
        </w:rPr>
        <w:t>S</w:t>
      </w:r>
      <w:r w:rsidRPr="004D6930">
        <w:rPr>
          <w:sz w:val="24"/>
          <w:szCs w:val="24"/>
          <w:lang w:val="en-GB"/>
        </w:rPr>
        <w:t xml:space="preserve">everal 8x32 </w:t>
      </w:r>
      <w:r>
        <w:rPr>
          <w:sz w:val="24"/>
          <w:szCs w:val="24"/>
          <w:lang w:val="en-GB"/>
        </w:rPr>
        <w:t>cm</w:t>
      </w:r>
      <w:r w:rsidRPr="000502BB">
        <w:rPr>
          <w:vertAlign w:val="superscript"/>
          <w:lang w:val="en-GB"/>
        </w:rPr>
        <w:t>2</w:t>
      </w:r>
      <w:r>
        <w:rPr>
          <w:sz w:val="24"/>
          <w:szCs w:val="24"/>
          <w:lang w:val="en-GB"/>
        </w:rPr>
        <w:t xml:space="preserve"> ASUs were </w:t>
      </w:r>
      <w:r w:rsidRPr="004D6930">
        <w:rPr>
          <w:sz w:val="24"/>
          <w:szCs w:val="24"/>
          <w:lang w:val="en-GB"/>
        </w:rPr>
        <w:t>realized w</w:t>
      </w:r>
      <w:r>
        <w:rPr>
          <w:sz w:val="24"/>
          <w:szCs w:val="24"/>
          <w:lang w:val="en-GB"/>
        </w:rPr>
        <w:t xml:space="preserve">ith four HARDROC chips each, embedded </w:t>
      </w:r>
      <w:r w:rsidRPr="004D6930">
        <w:rPr>
          <w:sz w:val="24"/>
          <w:szCs w:val="24"/>
          <w:lang w:val="en-GB"/>
        </w:rPr>
        <w:t>on one PCB</w:t>
      </w:r>
      <w:r>
        <w:rPr>
          <w:sz w:val="24"/>
          <w:szCs w:val="24"/>
          <w:lang w:val="en-GB"/>
        </w:rPr>
        <w:t xml:space="preserve"> (see Fig 2 (a))</w:t>
      </w:r>
      <w:r w:rsidRPr="004D6930">
        <w:rPr>
          <w:sz w:val="24"/>
          <w:szCs w:val="24"/>
          <w:lang w:val="en-GB"/>
        </w:rPr>
        <w:t xml:space="preserve">. </w:t>
      </w:r>
      <w:r>
        <w:rPr>
          <w:sz w:val="24"/>
          <w:szCs w:val="24"/>
          <w:lang w:val="en-GB"/>
        </w:rPr>
        <w:t>Three</w:t>
      </w:r>
      <w:r w:rsidRPr="004D6930">
        <w:rPr>
          <w:sz w:val="24"/>
          <w:szCs w:val="24"/>
          <w:lang w:val="en-GB"/>
        </w:rPr>
        <w:t xml:space="preserve"> prototypes have been exposed to 7 GeV</w:t>
      </w:r>
      <w:r>
        <w:rPr>
          <w:sz w:val="24"/>
          <w:szCs w:val="24"/>
          <w:lang w:val="en-GB"/>
        </w:rPr>
        <w:t>/c</w:t>
      </w:r>
      <w:r w:rsidRPr="004D6930">
        <w:rPr>
          <w:sz w:val="24"/>
          <w:szCs w:val="24"/>
          <w:lang w:val="en-GB"/>
        </w:rPr>
        <w:t xml:space="preserve"> pions at the end of the November 2008 be</w:t>
      </w:r>
      <w:r>
        <w:rPr>
          <w:sz w:val="24"/>
          <w:szCs w:val="24"/>
          <w:lang w:val="en-GB"/>
        </w:rPr>
        <w:t>am test at the T9 line of the CERN/PS. T</w:t>
      </w:r>
      <w:r w:rsidRPr="004D6930">
        <w:rPr>
          <w:sz w:val="24"/>
          <w:szCs w:val="24"/>
          <w:lang w:val="en-GB"/>
        </w:rPr>
        <w:t xml:space="preserve">he analysis </w:t>
      </w:r>
      <w:r>
        <w:rPr>
          <w:sz w:val="24"/>
          <w:szCs w:val="24"/>
          <w:lang w:val="en-GB"/>
        </w:rPr>
        <w:t>of the collected data revealed several of problems with the chip configurations and the DAQ chain</w:t>
      </w:r>
      <w:r w:rsidRPr="004D6930">
        <w:rPr>
          <w:sz w:val="24"/>
          <w:szCs w:val="24"/>
          <w:lang w:val="en-GB"/>
        </w:rPr>
        <w:t>.</w:t>
      </w:r>
      <w:r>
        <w:rPr>
          <w:sz w:val="24"/>
          <w:szCs w:val="24"/>
          <w:lang w:val="en-GB"/>
        </w:rPr>
        <w:t xml:space="preserve"> Important conclusions were drawn and usefully applied during the May/June 2009 test campaign in the CERN/PS/T10 zone. The beam profile from 2 GeV/c electrons recorded in each chamber is shown in Figure 6 (left</w:t>
      </w:r>
      <w:r w:rsidRPr="00F8426D">
        <w:rPr>
          <w:snapToGrid w:val="0"/>
          <w:color w:val="000000"/>
          <w:w w:val="0"/>
          <w:sz w:val="2"/>
          <w:u w:color="000000"/>
          <w:bdr w:val="none" w:sz="0" w:space="0" w:color="000000"/>
          <w:shd w:val="clear" w:color="000000" w:fill="000000"/>
        </w:rPr>
        <w:t xml:space="preserve"> </w:t>
      </w:r>
      <w:r>
        <w:rPr>
          <w:sz w:val="24"/>
          <w:szCs w:val="24"/>
          <w:lang w:val="en-GB"/>
        </w:rPr>
        <w:t>). The very low efficiency derived from these data (close to 20 % while more than 90 % was measured with GASSIPLEX prototypes) can be explained by a shaping time of the HARDROC much shorter than the actual Micromegas signal. This should be improved in the next version of the HARDROC circuitry. The measured multiplicity is compatible with former tests with GASSIPLEX prototypes.</w:t>
      </w:r>
    </w:p>
    <w:p w:rsidR="00DF22F1" w:rsidRDefault="00DF22F1" w:rsidP="004D6930">
      <w:pPr>
        <w:pStyle w:val="FootnoteText"/>
        <w:keepNext/>
        <w:keepLines/>
        <w:rPr>
          <w:sz w:val="24"/>
          <w:szCs w:val="24"/>
          <w:lang w:val="en-GB"/>
        </w:rPr>
      </w:pPr>
      <w:r>
        <w:rPr>
          <w:noProof/>
          <w:lang w:val="fr-FR" w:eastAsia="fr-FR"/>
        </w:rPr>
        <w:pict>
          <v:shape id="Image 6" o:spid="_x0000_s1045" type="#_x0000_t75" style="position:absolute;left:0;text-align:left;margin-left:246.6pt;margin-top:10.75pt;width:224.05pt;height:152.25pt;z-index:251660288;visibility:visible">
            <v:imagedata r:id="rId23" o:title=""/>
          </v:shape>
        </w:pict>
      </w:r>
      <w:r>
        <w:rPr>
          <w:noProof/>
          <w:lang w:val="fr-FR" w:eastAsia="fr-FR"/>
        </w:rPr>
        <w:pict>
          <v:shape id="Image 5" o:spid="_x0000_s1046" type="#_x0000_t75" style="position:absolute;left:0;text-align:left;margin-left:-4.1pt;margin-top:10.7pt;width:233.4pt;height:153.75pt;z-index:251659264;visibility:visible">
            <v:imagedata r:id="rId24" o:title=""/>
          </v:shape>
        </w:pict>
      </w: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Default="00DF22F1" w:rsidP="004D6930">
      <w:pPr>
        <w:pStyle w:val="FootnoteText"/>
        <w:keepNext/>
        <w:keepLines/>
        <w:rPr>
          <w:sz w:val="24"/>
          <w:szCs w:val="24"/>
          <w:lang w:val="en-GB"/>
        </w:rPr>
      </w:pPr>
    </w:p>
    <w:p w:rsidR="00DF22F1" w:rsidRPr="00D60261" w:rsidRDefault="00DF22F1" w:rsidP="00E75C46">
      <w:pPr>
        <w:pStyle w:val="FootnoteText"/>
        <w:keepNext/>
        <w:keepLines/>
        <w:ind w:firstLine="0"/>
        <w:rPr>
          <w:sz w:val="24"/>
          <w:szCs w:val="24"/>
        </w:rPr>
      </w:pPr>
      <w:r w:rsidRPr="00F9538C">
        <w:rPr>
          <w:sz w:val="24"/>
          <w:szCs w:val="24"/>
        </w:rPr>
        <w:t xml:space="preserve">Fig. </w:t>
      </w:r>
      <w:r>
        <w:rPr>
          <w:sz w:val="24"/>
          <w:szCs w:val="24"/>
        </w:rPr>
        <w:t>6: Profile of a 2 GeV/c electron beam recorded in the three chambers equipped with 4 HARDROCs (left), the three non responding HARDROCs were turned off. Profile of a 6 GeV/c hadron beam traversing the chamber parallel to the pad plane of an ASU equipped with 24 HARDROCs (right), the x and y-axis units are in cm.</w:t>
      </w:r>
    </w:p>
    <w:p w:rsidR="00DF22F1" w:rsidRPr="004D6930" w:rsidRDefault="00DF22F1" w:rsidP="004D6930">
      <w:pPr>
        <w:pStyle w:val="FootnoteText"/>
        <w:keepNext/>
        <w:keepLines/>
        <w:rPr>
          <w:sz w:val="24"/>
          <w:szCs w:val="24"/>
        </w:rPr>
      </w:pPr>
    </w:p>
    <w:p w:rsidR="00DF22F1" w:rsidRDefault="00DF22F1" w:rsidP="002E64A1">
      <w:pPr>
        <w:ind w:firstLine="204"/>
        <w:jc w:val="both"/>
        <w:rPr>
          <w:lang w:val="en-US"/>
        </w:rPr>
      </w:pPr>
      <w:r>
        <w:rPr>
          <w:lang w:val="en-US"/>
        </w:rPr>
        <w:t>The assembly of the 1 m</w:t>
      </w:r>
      <w:r w:rsidRPr="000502BB">
        <w:rPr>
          <w:vertAlign w:val="superscript"/>
          <w:lang w:val="en-GB"/>
        </w:rPr>
        <w:t>2</w:t>
      </w:r>
      <w:r>
        <w:rPr>
          <w:lang w:val="en-US"/>
        </w:rPr>
        <w:t xml:space="preserve"> prototype planned for the beginning of 2010 will require 6 ASUs of 32x48 cm</w:t>
      </w:r>
      <w:r w:rsidRPr="000502BB">
        <w:rPr>
          <w:vertAlign w:val="superscript"/>
          <w:lang w:val="en-GB"/>
        </w:rPr>
        <w:t>2</w:t>
      </w:r>
      <w:r>
        <w:rPr>
          <w:lang w:val="en-US"/>
        </w:rPr>
        <w:t>. Prior to that, each ASU should be tested in a gas box with an X-ray source and/or with beam particles. The first ASU was hence placed in the PS/T9 beam line in October/November 2009. To circumvent the issue of the too short shaping time the chamber was installed so as to have the beam particles traversing parallel to the anode pad plane rather than perpendicular to it. The increased primary ionization charge (1 cm pad size instead of the 3 mm drift gap) partly compensates for the short shaping time.</w:t>
      </w:r>
    </w:p>
    <w:p w:rsidR="00DF22F1" w:rsidRDefault="00DF22F1" w:rsidP="002E64A1">
      <w:pPr>
        <w:ind w:firstLine="204"/>
        <w:jc w:val="both"/>
        <w:rPr>
          <w:lang w:val="en-US"/>
        </w:rPr>
      </w:pPr>
    </w:p>
    <w:p w:rsidR="00DF22F1" w:rsidRDefault="00DF22F1" w:rsidP="002E64A1">
      <w:pPr>
        <w:ind w:firstLine="204"/>
        <w:jc w:val="both"/>
        <w:rPr>
          <w:lang w:val="en-US"/>
        </w:rPr>
      </w:pPr>
      <w:r>
        <w:rPr>
          <w:lang w:val="en-US"/>
        </w:rPr>
        <w:t>The beam profile was recorded for four different chamber positions. The hit distribution in the pad plane from these four runs is shown in Figure 6 (right). Clearly some chips are not responding at all and the reason for this is being investigated in the lab. The efficiency of the responding chips varies a lot, between 10% and 90%. The reason for these large variations is also under investigation.</w:t>
      </w:r>
    </w:p>
    <w:p w:rsidR="00DF22F1" w:rsidRPr="002E64A1" w:rsidRDefault="00DF22F1" w:rsidP="002E64A1">
      <w:pPr>
        <w:ind w:firstLine="204"/>
        <w:jc w:val="both"/>
        <w:rPr>
          <w:lang w:val="en-US"/>
        </w:rPr>
      </w:pPr>
      <w:r>
        <w:rPr>
          <w:lang w:val="en-GB"/>
        </w:rPr>
        <w:br w:type="page"/>
      </w:r>
    </w:p>
    <w:p w:rsidR="00DF22F1" w:rsidRDefault="00DF22F1" w:rsidP="00AF1382">
      <w:pPr>
        <w:pStyle w:val="Heading1"/>
        <w:rPr>
          <w:lang w:val="en-GB"/>
        </w:rPr>
      </w:pPr>
      <w:r>
        <w:rPr>
          <w:lang w:val="en-GB"/>
        </w:rPr>
        <w:t>4. Beam test request for 2010</w:t>
      </w:r>
    </w:p>
    <w:p w:rsidR="00DF22F1" w:rsidRPr="00AF1382" w:rsidRDefault="00DF22F1" w:rsidP="006E69D5">
      <w:pPr>
        <w:pStyle w:val="Heading2"/>
        <w:rPr>
          <w:lang w:val="en-GB"/>
        </w:rPr>
      </w:pPr>
      <w:r>
        <w:rPr>
          <w:lang w:val="en-GB"/>
        </w:rPr>
        <w:t xml:space="preserve">4.1. Beam period  </w:t>
      </w:r>
    </w:p>
    <w:p w:rsidR="00DF22F1" w:rsidRDefault="00DF22F1" w:rsidP="00BB3308">
      <w:pPr>
        <w:autoSpaceDE w:val="0"/>
        <w:autoSpaceDN w:val="0"/>
        <w:adjustRightInd w:val="0"/>
        <w:jc w:val="both"/>
        <w:rPr>
          <w:lang w:val="en-GB"/>
        </w:rPr>
      </w:pPr>
      <w:r>
        <w:rPr>
          <w:lang w:val="en-GB"/>
        </w:rPr>
        <w:t>The main goal that will be pursued in 2010 is to validate the construction of a 1 m</w:t>
      </w:r>
      <w:r w:rsidRPr="000502BB">
        <w:rPr>
          <w:vertAlign w:val="superscript"/>
          <w:lang w:val="en-GB"/>
        </w:rPr>
        <w:t>2</w:t>
      </w:r>
      <w:r>
        <w:rPr>
          <w:lang w:val="en-GB"/>
        </w:rPr>
        <w:t xml:space="preserve"> Micromegas chamber and measure its performance (efficiency, multiplicity, uniformity) in a beam. The 32x48 cm</w:t>
      </w:r>
      <w:r w:rsidRPr="000502BB">
        <w:rPr>
          <w:vertAlign w:val="superscript"/>
          <w:lang w:val="en-GB"/>
        </w:rPr>
        <w:t>2</w:t>
      </w:r>
      <w:r>
        <w:rPr>
          <w:lang w:val="en-GB"/>
        </w:rPr>
        <w:t xml:space="preserve"> ASUs that form this prototype are going through some commissioning steps in the lab: HV training in air and in gas, calibration of the chips, electronic chaining of ASUs by pair, response to </w:t>
      </w:r>
      <w:r>
        <w:rPr>
          <w:vertAlign w:val="superscript"/>
          <w:lang w:val="en-GB"/>
        </w:rPr>
        <w:t>55</w:t>
      </w:r>
      <w:r>
        <w:rPr>
          <w:lang w:val="en-GB"/>
        </w:rPr>
        <w:t>Fe X-rays and cosmic particles in the gas box.</w:t>
      </w:r>
    </w:p>
    <w:p w:rsidR="00DF22F1" w:rsidRDefault="00DF22F1" w:rsidP="00BB3308">
      <w:pPr>
        <w:autoSpaceDE w:val="0"/>
        <w:autoSpaceDN w:val="0"/>
        <w:adjustRightInd w:val="0"/>
        <w:jc w:val="both"/>
        <w:rPr>
          <w:lang w:val="en-GB"/>
        </w:rPr>
      </w:pPr>
      <w:r>
        <w:rPr>
          <w:lang w:val="en-GB"/>
        </w:rPr>
        <w:t xml:space="preserve"> </w:t>
      </w:r>
    </w:p>
    <w:p w:rsidR="00DF22F1" w:rsidRDefault="00DF22F1" w:rsidP="00BB3308">
      <w:pPr>
        <w:autoSpaceDE w:val="0"/>
        <w:autoSpaceDN w:val="0"/>
        <w:adjustRightInd w:val="0"/>
        <w:jc w:val="both"/>
        <w:rPr>
          <w:lang w:val="en-GB"/>
        </w:rPr>
      </w:pPr>
      <w:r>
        <w:rPr>
          <w:lang w:val="en-GB"/>
        </w:rPr>
        <w:t>We require one beam test period in 2010 between early June and mid July.</w:t>
      </w:r>
    </w:p>
    <w:p w:rsidR="00DF22F1" w:rsidRDefault="00DF22F1" w:rsidP="00BB3308">
      <w:pPr>
        <w:autoSpaceDE w:val="0"/>
        <w:autoSpaceDN w:val="0"/>
        <w:adjustRightInd w:val="0"/>
        <w:jc w:val="both"/>
        <w:rPr>
          <w:lang w:val="en-GB"/>
        </w:rPr>
      </w:pPr>
      <w:r>
        <w:rPr>
          <w:lang w:val="en-GB"/>
        </w:rPr>
        <w:t>To compensate for the too short shaping time, the detector will be also placed in a horizontal position so that the beam particles traverse the gas volume parallel to the anode plane.</w:t>
      </w:r>
    </w:p>
    <w:p w:rsidR="00DF22F1" w:rsidRDefault="00DF22F1" w:rsidP="00BB3308">
      <w:pPr>
        <w:autoSpaceDE w:val="0"/>
        <w:autoSpaceDN w:val="0"/>
        <w:adjustRightInd w:val="0"/>
        <w:jc w:val="both"/>
        <w:rPr>
          <w:lang w:val="en-GB"/>
        </w:rPr>
      </w:pPr>
      <w:r>
        <w:rPr>
          <w:lang w:val="en-GB"/>
        </w:rPr>
        <w:t>A measurement of the efficiency to a precision of 1% requires about 10</w:t>
      </w:r>
      <w:r>
        <w:rPr>
          <w:vertAlign w:val="superscript"/>
          <w:lang w:val="en-GB"/>
        </w:rPr>
        <w:t>4</w:t>
      </w:r>
      <w:r>
        <w:rPr>
          <w:lang w:val="en-GB"/>
        </w:rPr>
        <w:t xml:space="preserve"> hit per pads, that is about 10</w:t>
      </w:r>
      <w:r>
        <w:rPr>
          <w:vertAlign w:val="superscript"/>
          <w:lang w:val="en-GB"/>
        </w:rPr>
        <w:t>4</w:t>
      </w:r>
      <w:r>
        <w:rPr>
          <w:lang w:val="en-GB"/>
        </w:rPr>
        <w:t xml:space="preserve"> track per pad row. Scanning each of the 100 rows, the total number of desired trigger is 10</w:t>
      </w:r>
      <w:r>
        <w:rPr>
          <w:vertAlign w:val="superscript"/>
          <w:lang w:val="en-GB"/>
        </w:rPr>
        <w:t>6</w:t>
      </w:r>
      <w:r>
        <w:rPr>
          <w:lang w:val="en-GB"/>
        </w:rPr>
        <w:t>. With an acquisition rate of 100 Hz and an effective running efficiency of 5 % (ratio of spill duration to time without spill within one SPS cycle) the measurement period should last for a week. During a few days we also plan to take some data in the standard calorimeter configuration with the beam particles impinging normally on the anode pad plane. Considering 3 days to install the setup, connect cables, flush the gas mixture and raise the high voltage and 2 days for removal, we ask for a time slot of two weeks.</w:t>
      </w:r>
    </w:p>
    <w:p w:rsidR="00DF22F1" w:rsidRDefault="00DF22F1" w:rsidP="00BB3308">
      <w:pPr>
        <w:autoSpaceDE w:val="0"/>
        <w:autoSpaceDN w:val="0"/>
        <w:adjustRightInd w:val="0"/>
        <w:jc w:val="both"/>
        <w:rPr>
          <w:lang w:val="en-GB"/>
        </w:rPr>
      </w:pPr>
    </w:p>
    <w:p w:rsidR="00DF22F1" w:rsidRPr="001D2E57" w:rsidRDefault="00DF22F1" w:rsidP="001D2E57">
      <w:pPr>
        <w:pStyle w:val="Heading2"/>
        <w:rPr>
          <w:lang w:val="en-GB"/>
        </w:rPr>
      </w:pPr>
      <w:r>
        <w:rPr>
          <w:lang w:val="en-GB"/>
        </w:rPr>
        <w:t>4.2. Beam line and Experimental setup</w:t>
      </w:r>
    </w:p>
    <w:p w:rsidR="00DF22F1" w:rsidRDefault="00DF22F1" w:rsidP="00BE4960">
      <w:pPr>
        <w:autoSpaceDE w:val="0"/>
        <w:autoSpaceDN w:val="0"/>
        <w:adjustRightInd w:val="0"/>
        <w:jc w:val="both"/>
        <w:rPr>
          <w:lang w:val="en-GB"/>
        </w:rPr>
      </w:pPr>
    </w:p>
    <w:p w:rsidR="00DF22F1" w:rsidRDefault="00DF22F1" w:rsidP="003952ED">
      <w:pPr>
        <w:autoSpaceDE w:val="0"/>
        <w:autoSpaceDN w:val="0"/>
        <w:adjustRightInd w:val="0"/>
        <w:jc w:val="both"/>
        <w:rPr>
          <w:lang w:val="en-GB"/>
        </w:rPr>
      </w:pPr>
      <w:r>
        <w:rPr>
          <w:lang w:val="en-GB"/>
        </w:rPr>
        <w:t xml:space="preserve">The response and efficiency measurement should be performed with a charge deposition over each pad as uniform as possible (similar dE/dx for all recorded tracks). We thus request a beam of high momentum particles (larger than 100 GeV/c) of muons or hadrons so that all particles are on the Bethe and Bloch relativistic rise and have the same mean energy loss. </w:t>
      </w:r>
      <w:r w:rsidRPr="001D2E57">
        <w:rPr>
          <w:lang w:val="en-GB"/>
        </w:rPr>
        <w:t xml:space="preserve">With our experience in 2008 we could easily install and commission our setup in the </w:t>
      </w:r>
      <w:r>
        <w:rPr>
          <w:lang w:val="en-GB"/>
        </w:rPr>
        <w:t>SPS/</w:t>
      </w:r>
      <w:r w:rsidRPr="001D2E57">
        <w:rPr>
          <w:lang w:val="en-GB"/>
        </w:rPr>
        <w:t>H2 beam area</w:t>
      </w:r>
      <w:r>
        <w:rPr>
          <w:lang w:val="en-GB"/>
        </w:rPr>
        <w:t>. The H4 line dedicated to tests within the RD51 collaboration would be also well suited.</w:t>
      </w:r>
    </w:p>
    <w:p w:rsidR="00DF22F1" w:rsidRDefault="00DF22F1" w:rsidP="003952ED">
      <w:pPr>
        <w:autoSpaceDE w:val="0"/>
        <w:autoSpaceDN w:val="0"/>
        <w:adjustRightInd w:val="0"/>
        <w:jc w:val="both"/>
        <w:rPr>
          <w:lang w:val="en-GB"/>
        </w:rPr>
      </w:pPr>
    </w:p>
    <w:p w:rsidR="00DF22F1" w:rsidRDefault="00DF22F1" w:rsidP="003952ED">
      <w:pPr>
        <w:autoSpaceDE w:val="0"/>
        <w:autoSpaceDN w:val="0"/>
        <w:adjustRightInd w:val="0"/>
        <w:jc w:val="both"/>
        <w:rPr>
          <w:lang w:val="en-GB"/>
        </w:rPr>
      </w:pPr>
      <w:r w:rsidRPr="001D2E57">
        <w:rPr>
          <w:lang w:val="en-GB"/>
        </w:rPr>
        <w:t xml:space="preserve">The group will provide </w:t>
      </w:r>
      <w:r>
        <w:rPr>
          <w:lang w:val="en-GB"/>
        </w:rPr>
        <w:t>its</w:t>
      </w:r>
      <w:r w:rsidRPr="001D2E57">
        <w:rPr>
          <w:lang w:val="en-GB"/>
        </w:rPr>
        <w:t xml:space="preserve"> own trigger devices (scin</w:t>
      </w:r>
      <w:r>
        <w:rPr>
          <w:lang w:val="en-GB"/>
        </w:rPr>
        <w:t>tillation counters) as during the past beam tests. W</w:t>
      </w:r>
      <w:r w:rsidRPr="001D2E57">
        <w:rPr>
          <w:lang w:val="en-GB"/>
        </w:rPr>
        <w:t xml:space="preserve">e </w:t>
      </w:r>
      <w:r>
        <w:rPr>
          <w:lang w:val="en-GB"/>
        </w:rPr>
        <w:t>will also provide an</w:t>
      </w:r>
      <w:r w:rsidRPr="001D2E57">
        <w:rPr>
          <w:lang w:val="en-GB"/>
        </w:rPr>
        <w:t xml:space="preserve"> X-Y table with control from outside the beam area. </w:t>
      </w:r>
      <w:r>
        <w:rPr>
          <w:lang w:val="en-GB"/>
        </w:rPr>
        <w:t>T</w:t>
      </w:r>
      <w:r w:rsidRPr="001D2E57">
        <w:rPr>
          <w:lang w:val="en-GB"/>
        </w:rPr>
        <w:t xml:space="preserve">his table </w:t>
      </w:r>
      <w:r>
        <w:rPr>
          <w:lang w:val="en-GB"/>
        </w:rPr>
        <w:t xml:space="preserve">is </w:t>
      </w:r>
      <w:r w:rsidRPr="001D2E57">
        <w:rPr>
          <w:lang w:val="en-GB"/>
        </w:rPr>
        <w:t xml:space="preserve">sufficiently large </w:t>
      </w:r>
      <w:r>
        <w:rPr>
          <w:lang w:val="en-GB"/>
        </w:rPr>
        <w:t xml:space="preserve">to support our </w:t>
      </w:r>
      <w:r w:rsidRPr="001D2E57">
        <w:rPr>
          <w:lang w:val="en-GB"/>
        </w:rPr>
        <w:t>1</w:t>
      </w:r>
      <w:r>
        <w:rPr>
          <w:lang w:val="en-GB"/>
        </w:rPr>
        <w:t xml:space="preserve"> </w:t>
      </w:r>
      <w:r w:rsidRPr="001D2E57">
        <w:rPr>
          <w:lang w:val="en-GB"/>
        </w:rPr>
        <w:t>m</w:t>
      </w:r>
      <w:r w:rsidRPr="001D2E57">
        <w:rPr>
          <w:vertAlign w:val="superscript"/>
          <w:lang w:val="en-GB"/>
        </w:rPr>
        <w:t>2</w:t>
      </w:r>
      <w:r>
        <w:rPr>
          <w:lang w:val="en-GB"/>
        </w:rPr>
        <w:t xml:space="preserve"> prototype, the weight of which should not exceed 50 kg.</w:t>
      </w:r>
    </w:p>
    <w:p w:rsidR="00DF22F1" w:rsidRPr="001D2E57" w:rsidRDefault="00DF22F1" w:rsidP="003952ED">
      <w:pPr>
        <w:autoSpaceDE w:val="0"/>
        <w:autoSpaceDN w:val="0"/>
        <w:adjustRightInd w:val="0"/>
        <w:jc w:val="both"/>
        <w:rPr>
          <w:lang w:val="en-GB"/>
        </w:rPr>
      </w:pPr>
      <w:r w:rsidRPr="001D2E57">
        <w:rPr>
          <w:lang w:val="en-GB"/>
        </w:rPr>
        <w:t>We request three (or more) CERN delay wire chambers (DWC) or other tracking devices with about 1</w:t>
      </w:r>
      <w:r>
        <w:rPr>
          <w:lang w:val="en-GB"/>
        </w:rPr>
        <w:t xml:space="preserve"> </w:t>
      </w:r>
      <w:r w:rsidRPr="001D2E57">
        <w:rPr>
          <w:lang w:val="en-GB"/>
        </w:rPr>
        <w:t xml:space="preserve">mm resolution for </w:t>
      </w:r>
      <w:r>
        <w:rPr>
          <w:lang w:val="en-GB"/>
        </w:rPr>
        <w:t xml:space="preserve">checking the beam profile.  </w:t>
      </w:r>
      <w:r w:rsidRPr="001D2E57">
        <w:rPr>
          <w:lang w:val="en-GB"/>
        </w:rPr>
        <w:t>In order to correct</w:t>
      </w:r>
      <w:r>
        <w:rPr>
          <w:lang w:val="en-GB"/>
        </w:rPr>
        <w:t>ly measure the</w:t>
      </w:r>
      <w:r w:rsidRPr="001D2E57">
        <w:rPr>
          <w:lang w:val="en-GB"/>
        </w:rPr>
        <w:t xml:space="preserve"> efficiency </w:t>
      </w:r>
      <w:r>
        <w:rPr>
          <w:lang w:val="en-GB"/>
        </w:rPr>
        <w:t>and noise the beam should be clean of pile</w:t>
      </w:r>
      <w:r w:rsidRPr="001D2E57">
        <w:rPr>
          <w:lang w:val="en-GB"/>
        </w:rPr>
        <w:t xml:space="preserve"> up events.</w:t>
      </w:r>
    </w:p>
    <w:p w:rsidR="00DF22F1" w:rsidRDefault="00DF22F1" w:rsidP="00F10EE3">
      <w:pPr>
        <w:autoSpaceDE w:val="0"/>
        <w:autoSpaceDN w:val="0"/>
        <w:adjustRightInd w:val="0"/>
        <w:jc w:val="both"/>
        <w:rPr>
          <w:lang w:val="en-GB"/>
        </w:rPr>
      </w:pPr>
    </w:p>
    <w:p w:rsidR="00DF22F1" w:rsidRPr="001D2E57" w:rsidRDefault="00DF22F1" w:rsidP="00F10EE3">
      <w:pPr>
        <w:autoSpaceDE w:val="0"/>
        <w:autoSpaceDN w:val="0"/>
        <w:adjustRightInd w:val="0"/>
        <w:jc w:val="both"/>
        <w:rPr>
          <w:lang w:val="en-GB"/>
        </w:rPr>
      </w:pPr>
      <w:r w:rsidRPr="001D2E57">
        <w:rPr>
          <w:lang w:val="en-GB"/>
        </w:rPr>
        <w:t xml:space="preserve">We again ask CERN for </w:t>
      </w:r>
      <w:r>
        <w:rPr>
          <w:lang w:val="en-GB"/>
        </w:rPr>
        <w:t>providing</w:t>
      </w:r>
      <w:r w:rsidRPr="001D2E57">
        <w:rPr>
          <w:lang w:val="en-GB"/>
        </w:rPr>
        <w:t xml:space="preserve"> network access, electrical power, gas supply for our </w:t>
      </w:r>
      <w:r>
        <w:rPr>
          <w:lang w:val="en-GB"/>
        </w:rPr>
        <w:t>Micromegas</w:t>
      </w:r>
      <w:r w:rsidRPr="001D2E57">
        <w:rPr>
          <w:lang w:val="en-GB"/>
        </w:rPr>
        <w:t xml:space="preserve"> and for beam </w:t>
      </w:r>
      <w:r>
        <w:rPr>
          <w:lang w:val="en-GB"/>
        </w:rPr>
        <w:t>instrumentation devices (DWC</w:t>
      </w:r>
      <w:r w:rsidRPr="001D2E57">
        <w:rPr>
          <w:lang w:val="en-GB"/>
        </w:rPr>
        <w:t xml:space="preserve">) </w:t>
      </w:r>
      <w:r>
        <w:rPr>
          <w:lang w:val="en-GB"/>
        </w:rPr>
        <w:t>as well as</w:t>
      </w:r>
      <w:r w:rsidRPr="001D2E57">
        <w:rPr>
          <w:lang w:val="en-GB"/>
        </w:rPr>
        <w:t xml:space="preserve"> technical support to move, install and align the </w:t>
      </w:r>
      <w:r>
        <w:rPr>
          <w:lang w:val="en-GB"/>
        </w:rPr>
        <w:t>Micromegas</w:t>
      </w:r>
      <w:r w:rsidRPr="001D2E57">
        <w:rPr>
          <w:lang w:val="en-GB"/>
        </w:rPr>
        <w:t xml:space="preserve"> stack. We need a counting room but also expertise and support for operating the beam line.</w:t>
      </w:r>
    </w:p>
    <w:p w:rsidR="00DF22F1" w:rsidRDefault="00DF22F1">
      <w:pPr>
        <w:rPr>
          <w:b/>
          <w:bCs/>
          <w:lang w:val="en-GB"/>
        </w:rPr>
      </w:pPr>
      <w:r>
        <w:rPr>
          <w:lang w:val="en-GB"/>
        </w:rPr>
        <w:br w:type="page"/>
      </w:r>
    </w:p>
    <w:p w:rsidR="00DF22F1" w:rsidRPr="002E64A1" w:rsidRDefault="00DF22F1" w:rsidP="00AB1A2A">
      <w:pPr>
        <w:pStyle w:val="Heading1"/>
        <w:rPr>
          <w:lang w:val="en-GB"/>
        </w:rPr>
      </w:pPr>
      <w:r w:rsidRPr="002E64A1">
        <w:rPr>
          <w:lang w:val="en-GB"/>
        </w:rPr>
        <w:t>References</w:t>
      </w:r>
    </w:p>
    <w:p w:rsidR="00DF22F1" w:rsidRPr="00E62E7B" w:rsidRDefault="00DF22F1" w:rsidP="00E62E7B">
      <w:pPr>
        <w:pStyle w:val="References"/>
        <w:jc w:val="left"/>
        <w:rPr>
          <w:sz w:val="24"/>
          <w:szCs w:val="24"/>
          <w:lang w:val="en-GB"/>
        </w:rPr>
      </w:pPr>
      <w:r>
        <w:rPr>
          <w:sz w:val="24"/>
          <w:szCs w:val="24"/>
          <w:lang w:val="en-GB"/>
        </w:rPr>
        <w:t>[1]</w:t>
      </w:r>
      <w:r>
        <w:rPr>
          <w:sz w:val="24"/>
          <w:szCs w:val="24"/>
          <w:lang w:val="en-GB"/>
        </w:rPr>
        <w:tab/>
      </w:r>
      <w:r>
        <w:rPr>
          <w:sz w:val="24"/>
          <w:szCs w:val="24"/>
          <w:lang w:val="en-GB"/>
        </w:rPr>
        <w:tab/>
      </w:r>
      <w:r w:rsidRPr="00E62E7B">
        <w:rPr>
          <w:sz w:val="24"/>
          <w:szCs w:val="24"/>
          <w:lang w:val="en-GB"/>
        </w:rPr>
        <w:t>https://twiki.cern.ch/twiki/bin/view/CALICE/WebHome</w:t>
      </w:r>
    </w:p>
    <w:p w:rsidR="00DF22F1" w:rsidRDefault="00DF22F1" w:rsidP="00E62E7B">
      <w:pPr>
        <w:pStyle w:val="References"/>
        <w:jc w:val="left"/>
        <w:rPr>
          <w:i/>
          <w:sz w:val="24"/>
          <w:szCs w:val="24"/>
        </w:rPr>
      </w:pPr>
      <w:r>
        <w:rPr>
          <w:sz w:val="24"/>
          <w:szCs w:val="24"/>
        </w:rPr>
        <w:t>[2]</w:t>
      </w:r>
      <w:r>
        <w:rPr>
          <w:sz w:val="24"/>
          <w:szCs w:val="24"/>
        </w:rPr>
        <w:tab/>
      </w:r>
      <w:r>
        <w:rPr>
          <w:sz w:val="24"/>
          <w:szCs w:val="24"/>
        </w:rPr>
        <w:tab/>
      </w:r>
      <w:r w:rsidRPr="00E62E7B">
        <w:rPr>
          <w:sz w:val="24"/>
          <w:szCs w:val="24"/>
        </w:rPr>
        <w:t xml:space="preserve">ILC Global Design Effort and World Wide Study, </w:t>
      </w:r>
      <w:r>
        <w:rPr>
          <w:i/>
          <w:sz w:val="24"/>
          <w:szCs w:val="24"/>
        </w:rPr>
        <w:t>International Linear Collider</w:t>
      </w:r>
    </w:p>
    <w:p w:rsidR="00DF22F1" w:rsidRPr="00E62E7B" w:rsidRDefault="00DF22F1" w:rsidP="00E62E7B">
      <w:pPr>
        <w:pStyle w:val="References"/>
        <w:jc w:val="left"/>
        <w:rPr>
          <w:sz w:val="24"/>
          <w:szCs w:val="24"/>
        </w:rPr>
      </w:pPr>
      <w:r>
        <w:rPr>
          <w:i/>
          <w:sz w:val="24"/>
          <w:szCs w:val="24"/>
        </w:rPr>
        <w:tab/>
      </w:r>
      <w:r>
        <w:rPr>
          <w:i/>
          <w:sz w:val="24"/>
          <w:szCs w:val="24"/>
        </w:rPr>
        <w:tab/>
      </w:r>
      <w:r w:rsidRPr="00E62E7B">
        <w:rPr>
          <w:i/>
          <w:sz w:val="24"/>
          <w:szCs w:val="24"/>
        </w:rPr>
        <w:t>Reference Design Report</w:t>
      </w:r>
    </w:p>
    <w:p w:rsidR="00DF22F1" w:rsidRPr="00E62E7B" w:rsidRDefault="00DF22F1" w:rsidP="00E62E7B">
      <w:pPr>
        <w:pStyle w:val="References"/>
        <w:ind w:left="705" w:hanging="705"/>
        <w:jc w:val="left"/>
        <w:rPr>
          <w:sz w:val="24"/>
          <w:szCs w:val="24"/>
        </w:rPr>
      </w:pPr>
      <w:r>
        <w:rPr>
          <w:sz w:val="24"/>
          <w:szCs w:val="24"/>
        </w:rPr>
        <w:t>[3]</w:t>
      </w:r>
      <w:r>
        <w:rPr>
          <w:sz w:val="24"/>
          <w:szCs w:val="24"/>
        </w:rPr>
        <w:tab/>
      </w:r>
      <w:r>
        <w:rPr>
          <w:sz w:val="24"/>
          <w:szCs w:val="24"/>
        </w:rPr>
        <w:tab/>
        <w:t xml:space="preserve">Y, Giomataris </w:t>
      </w:r>
      <w:r w:rsidRPr="003902EC">
        <w:rPr>
          <w:i/>
          <w:sz w:val="24"/>
          <w:szCs w:val="24"/>
        </w:rPr>
        <w:t>et al.</w:t>
      </w:r>
      <w:r w:rsidRPr="00E62E7B">
        <w:rPr>
          <w:sz w:val="24"/>
          <w:szCs w:val="24"/>
        </w:rPr>
        <w:t>, "MICROMEGAS</w:t>
      </w:r>
      <w:r>
        <w:rPr>
          <w:sz w:val="24"/>
          <w:szCs w:val="24"/>
        </w:rPr>
        <w:t xml:space="preserve">: A High </w:t>
      </w:r>
      <w:r w:rsidRPr="00E62E7B">
        <w:rPr>
          <w:sz w:val="24"/>
          <w:szCs w:val="24"/>
        </w:rPr>
        <w:t>granularity position sensitive gaseous detector for high particle flux environments", NIM A376, 1996, pp 29-35</w:t>
      </w:r>
    </w:p>
    <w:p w:rsidR="00DF22F1" w:rsidRPr="00E62E7B" w:rsidRDefault="00DF22F1" w:rsidP="00E62E7B">
      <w:pPr>
        <w:pStyle w:val="References"/>
        <w:ind w:left="705" w:hanging="705"/>
        <w:jc w:val="left"/>
        <w:rPr>
          <w:sz w:val="24"/>
          <w:szCs w:val="24"/>
          <w:lang w:val="fr-FR"/>
        </w:rPr>
      </w:pPr>
      <w:r>
        <w:rPr>
          <w:sz w:val="24"/>
          <w:szCs w:val="24"/>
          <w:lang w:val="fr-FR"/>
        </w:rPr>
        <w:t>[4]</w:t>
      </w:r>
      <w:r>
        <w:rPr>
          <w:sz w:val="24"/>
          <w:szCs w:val="24"/>
          <w:lang w:val="fr-FR"/>
        </w:rPr>
        <w:tab/>
      </w:r>
      <w:r>
        <w:rPr>
          <w:sz w:val="24"/>
          <w:szCs w:val="24"/>
          <w:lang w:val="fr-FR"/>
        </w:rPr>
        <w:tab/>
        <w:t>D.</w:t>
      </w:r>
      <w:r w:rsidRPr="00E62E7B">
        <w:rPr>
          <w:sz w:val="24"/>
          <w:szCs w:val="24"/>
          <w:lang w:val="fr-FR"/>
        </w:rPr>
        <w:t>Roy, "CENTAURE Acquisition Program",</w:t>
      </w:r>
      <w:r>
        <w:rPr>
          <w:sz w:val="24"/>
          <w:szCs w:val="24"/>
          <w:lang w:val="fr-FR"/>
        </w:rPr>
        <w:t xml:space="preserve"> </w:t>
      </w:r>
      <w:hyperlink r:id="rId25" w:history="1">
        <w:r>
          <w:rPr>
            <w:rStyle w:val="Hyperlink"/>
            <w:sz w:val="24"/>
            <w:szCs w:val="24"/>
            <w:lang w:val="fr-FR"/>
          </w:rPr>
          <w:t>http://www</w:t>
        </w:r>
        <w:r w:rsidRPr="00E62E7B">
          <w:rPr>
            <w:rStyle w:val="Hyperlink"/>
            <w:sz w:val="24"/>
            <w:szCs w:val="24"/>
            <w:lang w:val="fr-FR"/>
          </w:rPr>
          <w:t>subatech.in2p3.fr/~electro/infoaq/CENTAURE/main_centaure.html</w:t>
        </w:r>
      </w:hyperlink>
    </w:p>
    <w:p w:rsidR="00DF22F1" w:rsidRPr="00E62E7B" w:rsidRDefault="00DF22F1" w:rsidP="00E62E7B">
      <w:pPr>
        <w:pStyle w:val="References"/>
        <w:ind w:left="705" w:hanging="705"/>
        <w:jc w:val="left"/>
        <w:rPr>
          <w:sz w:val="24"/>
          <w:szCs w:val="24"/>
        </w:rPr>
      </w:pPr>
      <w:r w:rsidRPr="00E62E7B">
        <w:rPr>
          <w:sz w:val="24"/>
          <w:szCs w:val="24"/>
        </w:rPr>
        <w:t>[5]</w:t>
      </w:r>
      <w:r w:rsidRPr="00E62E7B">
        <w:rPr>
          <w:sz w:val="24"/>
          <w:szCs w:val="24"/>
        </w:rPr>
        <w:tab/>
      </w:r>
      <w:r w:rsidRPr="00E62E7B">
        <w:rPr>
          <w:sz w:val="24"/>
          <w:szCs w:val="24"/>
        </w:rPr>
        <w:tab/>
        <w:t xml:space="preserve">S. Callier </w:t>
      </w:r>
      <w:r w:rsidRPr="003902EC">
        <w:rPr>
          <w:i/>
          <w:sz w:val="24"/>
          <w:szCs w:val="24"/>
        </w:rPr>
        <w:t>et al.</w:t>
      </w:r>
      <w:r w:rsidRPr="00E62E7B">
        <w:rPr>
          <w:sz w:val="24"/>
          <w:szCs w:val="24"/>
        </w:rPr>
        <w:t xml:space="preserve">, "HARDROC1, readout chip of the </w:t>
      </w:r>
      <w:r>
        <w:rPr>
          <w:sz w:val="24"/>
          <w:szCs w:val="24"/>
        </w:rPr>
        <w:t xml:space="preserve">Digital HAdronic CALorimeter of </w:t>
      </w:r>
      <w:r w:rsidRPr="00E62E7B">
        <w:rPr>
          <w:sz w:val="24"/>
          <w:szCs w:val="24"/>
        </w:rPr>
        <w:t xml:space="preserve">ILC", </w:t>
      </w:r>
      <w:r w:rsidRPr="00E62E7B">
        <w:rPr>
          <w:i/>
          <w:sz w:val="24"/>
          <w:szCs w:val="24"/>
        </w:rPr>
        <w:t>IEEE-NSS Conference Record</w:t>
      </w:r>
      <w:r w:rsidRPr="00E62E7B">
        <w:rPr>
          <w:sz w:val="24"/>
          <w:szCs w:val="24"/>
        </w:rPr>
        <w:t>, vol 3, 2007, pp 1851-1856</w:t>
      </w:r>
    </w:p>
    <w:p w:rsidR="00DF22F1" w:rsidRPr="00E62E7B" w:rsidRDefault="00DF22F1" w:rsidP="00E62E7B">
      <w:pPr>
        <w:pStyle w:val="References"/>
        <w:ind w:left="705" w:hanging="705"/>
        <w:jc w:val="left"/>
        <w:rPr>
          <w:sz w:val="24"/>
          <w:szCs w:val="24"/>
        </w:rPr>
      </w:pPr>
      <w:r>
        <w:rPr>
          <w:sz w:val="24"/>
          <w:szCs w:val="24"/>
        </w:rPr>
        <w:t>[6]</w:t>
      </w:r>
      <w:r>
        <w:rPr>
          <w:sz w:val="24"/>
          <w:szCs w:val="24"/>
        </w:rPr>
        <w:tab/>
      </w:r>
      <w:r>
        <w:rPr>
          <w:sz w:val="24"/>
          <w:szCs w:val="24"/>
        </w:rPr>
        <w:tab/>
      </w:r>
      <w:r w:rsidRPr="00E62E7B">
        <w:rPr>
          <w:sz w:val="24"/>
          <w:szCs w:val="24"/>
        </w:rPr>
        <w:t xml:space="preserve">R. Gaglione, "DIRAC: Digital Readout ASIC for hAdronic Calorimeter", </w:t>
      </w:r>
      <w:r w:rsidRPr="00E62E7B">
        <w:rPr>
          <w:i/>
          <w:sz w:val="24"/>
          <w:szCs w:val="24"/>
        </w:rPr>
        <w:t>IEEE-NSS/MIC</w:t>
      </w:r>
      <w:r>
        <w:rPr>
          <w:i/>
          <w:sz w:val="24"/>
          <w:szCs w:val="24"/>
        </w:rPr>
        <w:t xml:space="preserve"> </w:t>
      </w:r>
      <w:r w:rsidRPr="00E62E7B">
        <w:rPr>
          <w:sz w:val="24"/>
          <w:szCs w:val="24"/>
        </w:rPr>
        <w:t>2008</w:t>
      </w:r>
    </w:p>
    <w:p w:rsidR="00DF22F1" w:rsidRDefault="00DF22F1" w:rsidP="00E62E7B">
      <w:pPr>
        <w:pStyle w:val="References"/>
        <w:ind w:left="705" w:hanging="705"/>
        <w:jc w:val="left"/>
        <w:rPr>
          <w:sz w:val="24"/>
          <w:szCs w:val="24"/>
        </w:rPr>
      </w:pPr>
      <w:r>
        <w:rPr>
          <w:sz w:val="24"/>
          <w:szCs w:val="24"/>
        </w:rPr>
        <w:t>[7]</w:t>
      </w:r>
      <w:r>
        <w:rPr>
          <w:sz w:val="24"/>
          <w:szCs w:val="24"/>
        </w:rPr>
        <w:tab/>
      </w:r>
      <w:r>
        <w:rPr>
          <w:sz w:val="24"/>
          <w:szCs w:val="24"/>
        </w:rPr>
        <w:tab/>
      </w:r>
      <w:r w:rsidRPr="00E62E7B">
        <w:rPr>
          <w:sz w:val="24"/>
          <w:szCs w:val="24"/>
        </w:rPr>
        <w:t>B. Hommels, "Data Acquisition Systems for Future C</w:t>
      </w:r>
      <w:r>
        <w:rPr>
          <w:sz w:val="24"/>
          <w:szCs w:val="24"/>
        </w:rPr>
        <w:t xml:space="preserve">alorimetry at the International </w:t>
      </w:r>
      <w:r w:rsidRPr="00E62E7B">
        <w:rPr>
          <w:sz w:val="24"/>
          <w:szCs w:val="24"/>
        </w:rPr>
        <w:t xml:space="preserve">Linear Collider", </w:t>
      </w:r>
      <w:r w:rsidRPr="00E62E7B">
        <w:rPr>
          <w:i/>
          <w:sz w:val="24"/>
          <w:szCs w:val="24"/>
        </w:rPr>
        <w:t xml:space="preserve">IEEE-NSS/MIC </w:t>
      </w:r>
      <w:r w:rsidRPr="00E62E7B">
        <w:rPr>
          <w:sz w:val="24"/>
          <w:szCs w:val="24"/>
        </w:rPr>
        <w:t>2008</w:t>
      </w:r>
    </w:p>
    <w:p w:rsidR="00DF22F1" w:rsidRDefault="00DF22F1" w:rsidP="00E62E7B">
      <w:pPr>
        <w:pStyle w:val="References"/>
        <w:ind w:left="705" w:hanging="705"/>
        <w:jc w:val="left"/>
        <w:rPr>
          <w:rStyle w:val="cite"/>
          <w:sz w:val="24"/>
          <w:szCs w:val="24"/>
        </w:rPr>
      </w:pPr>
      <w:r>
        <w:rPr>
          <w:sz w:val="24"/>
          <w:szCs w:val="24"/>
        </w:rPr>
        <w:t>[8]</w:t>
      </w:r>
      <w:r>
        <w:rPr>
          <w:sz w:val="24"/>
          <w:szCs w:val="24"/>
        </w:rPr>
        <w:tab/>
      </w:r>
      <w:r>
        <w:rPr>
          <w:sz w:val="24"/>
          <w:szCs w:val="24"/>
        </w:rPr>
        <w:tab/>
      </w:r>
      <w:r w:rsidRPr="003902EC">
        <w:rPr>
          <w:rStyle w:val="citeauthors"/>
          <w:sz w:val="24"/>
          <w:szCs w:val="24"/>
        </w:rPr>
        <w:t>C</w:t>
      </w:r>
      <w:r>
        <w:rPr>
          <w:rStyle w:val="citeauthors"/>
          <w:sz w:val="24"/>
          <w:szCs w:val="24"/>
        </w:rPr>
        <w:t>.</w:t>
      </w:r>
      <w:r w:rsidRPr="003902EC">
        <w:rPr>
          <w:rStyle w:val="citeauthors"/>
          <w:sz w:val="24"/>
          <w:szCs w:val="24"/>
        </w:rPr>
        <w:t xml:space="preserve"> Adloff </w:t>
      </w:r>
      <w:r w:rsidRPr="003902EC">
        <w:rPr>
          <w:rStyle w:val="citeauthors"/>
          <w:i/>
          <w:iCs/>
          <w:sz w:val="24"/>
          <w:szCs w:val="24"/>
        </w:rPr>
        <w:t>et a</w:t>
      </w:r>
      <w:r>
        <w:rPr>
          <w:rStyle w:val="citeauthors"/>
          <w:i/>
          <w:iCs/>
          <w:sz w:val="24"/>
          <w:szCs w:val="24"/>
        </w:rPr>
        <w:t>l.</w:t>
      </w:r>
      <w:r>
        <w:rPr>
          <w:rStyle w:val="cite"/>
          <w:sz w:val="24"/>
          <w:szCs w:val="24"/>
        </w:rPr>
        <w:t xml:space="preserve">, “Micromegas chambers for hadronic calorimetry at a future linear collider” </w:t>
      </w:r>
      <w:r w:rsidRPr="003902EC">
        <w:rPr>
          <w:rStyle w:val="cite"/>
          <w:sz w:val="24"/>
          <w:szCs w:val="24"/>
        </w:rPr>
        <w:t xml:space="preserve">2009 JINST </w:t>
      </w:r>
      <w:r w:rsidRPr="003902EC">
        <w:rPr>
          <w:rStyle w:val="citevolume"/>
          <w:sz w:val="24"/>
          <w:szCs w:val="24"/>
        </w:rPr>
        <w:t>4</w:t>
      </w:r>
      <w:r w:rsidRPr="003902EC">
        <w:rPr>
          <w:rStyle w:val="cite"/>
          <w:sz w:val="24"/>
          <w:szCs w:val="24"/>
        </w:rPr>
        <w:t xml:space="preserve"> P11023</w:t>
      </w:r>
    </w:p>
    <w:p w:rsidR="00DF22F1" w:rsidRDefault="00DF22F1" w:rsidP="00E62E7B">
      <w:pPr>
        <w:pStyle w:val="References"/>
        <w:ind w:left="705" w:hanging="705"/>
        <w:jc w:val="left"/>
        <w:rPr>
          <w:rStyle w:val="cite"/>
          <w:sz w:val="24"/>
          <w:szCs w:val="24"/>
        </w:rPr>
      </w:pPr>
      <w:r>
        <w:rPr>
          <w:rStyle w:val="cite"/>
          <w:sz w:val="24"/>
          <w:szCs w:val="24"/>
        </w:rPr>
        <w:t>[9]</w:t>
      </w:r>
      <w:r>
        <w:rPr>
          <w:rStyle w:val="cite"/>
          <w:sz w:val="24"/>
          <w:szCs w:val="24"/>
        </w:rPr>
        <w:tab/>
      </w:r>
      <w:r>
        <w:rPr>
          <w:rStyle w:val="cite"/>
          <w:sz w:val="24"/>
          <w:szCs w:val="24"/>
        </w:rPr>
        <w:tab/>
        <w:t xml:space="preserve">C. Adloff </w:t>
      </w:r>
      <w:r w:rsidRPr="009D6852">
        <w:rPr>
          <w:rStyle w:val="cite"/>
          <w:i/>
          <w:sz w:val="24"/>
          <w:szCs w:val="24"/>
        </w:rPr>
        <w:t>et al.</w:t>
      </w:r>
      <w:r>
        <w:rPr>
          <w:rStyle w:val="cite"/>
          <w:sz w:val="24"/>
          <w:szCs w:val="24"/>
        </w:rPr>
        <w:t>, “Beam test of a small Micromegas DHCAL prototype”, Proceedings of the 1</w:t>
      </w:r>
      <w:r>
        <w:rPr>
          <w:rStyle w:val="cite"/>
          <w:sz w:val="24"/>
          <w:szCs w:val="24"/>
          <w:vertAlign w:val="superscript"/>
        </w:rPr>
        <w:t>st</w:t>
      </w:r>
      <w:r>
        <w:rPr>
          <w:rStyle w:val="cite"/>
          <w:sz w:val="24"/>
          <w:szCs w:val="24"/>
        </w:rPr>
        <w:t xml:space="preserve"> International Conference on Micro Pattern Gaseous, June 2009, to be published in JINST</w:t>
      </w:r>
    </w:p>
    <w:p w:rsidR="00DF22F1" w:rsidRPr="00E62E7B" w:rsidRDefault="00DF22F1" w:rsidP="00E62E7B">
      <w:pPr>
        <w:pStyle w:val="References"/>
        <w:ind w:left="705" w:hanging="705"/>
        <w:jc w:val="left"/>
        <w:rPr>
          <w:sz w:val="24"/>
          <w:szCs w:val="24"/>
        </w:rPr>
      </w:pPr>
      <w:r>
        <w:rPr>
          <w:rStyle w:val="cite"/>
          <w:sz w:val="24"/>
          <w:szCs w:val="24"/>
        </w:rPr>
        <w:t>[10]</w:t>
      </w:r>
      <w:r>
        <w:rPr>
          <w:rStyle w:val="cite"/>
          <w:sz w:val="24"/>
          <w:szCs w:val="24"/>
        </w:rPr>
        <w:tab/>
      </w:r>
      <w:r>
        <w:rPr>
          <w:rStyle w:val="cite"/>
          <w:sz w:val="24"/>
          <w:szCs w:val="24"/>
        </w:rPr>
        <w:tab/>
        <w:t>C. Adloff et al., “A Micromegas chamber with embedded DIRAC ASIC for hadronic calorimetry”, Proceedings of the 1</w:t>
      </w:r>
      <w:r>
        <w:rPr>
          <w:rStyle w:val="cite"/>
          <w:sz w:val="24"/>
          <w:szCs w:val="24"/>
          <w:vertAlign w:val="superscript"/>
        </w:rPr>
        <w:t>st</w:t>
      </w:r>
      <w:r>
        <w:rPr>
          <w:rStyle w:val="cite"/>
          <w:sz w:val="24"/>
          <w:szCs w:val="24"/>
        </w:rPr>
        <w:t xml:space="preserve"> International Conference on Micro Pattern Gaseous, June 2009,</w:t>
      </w:r>
      <w:r w:rsidRPr="00526BE3">
        <w:rPr>
          <w:rStyle w:val="cite"/>
          <w:sz w:val="24"/>
          <w:szCs w:val="24"/>
        </w:rPr>
        <w:t xml:space="preserve"> 2009 JINST </w:t>
      </w:r>
      <w:r w:rsidRPr="00526BE3">
        <w:rPr>
          <w:rStyle w:val="citevolume"/>
          <w:sz w:val="24"/>
          <w:szCs w:val="24"/>
        </w:rPr>
        <w:t>4</w:t>
      </w:r>
      <w:r w:rsidRPr="00526BE3">
        <w:rPr>
          <w:rStyle w:val="cite"/>
          <w:sz w:val="24"/>
          <w:szCs w:val="24"/>
        </w:rPr>
        <w:t xml:space="preserve"> P11011</w:t>
      </w:r>
    </w:p>
    <w:sectPr w:rsidR="00DF22F1" w:rsidRPr="00E62E7B" w:rsidSect="005F29E9">
      <w:footerReference w:type="even" r:id="rId26"/>
      <w:footerReference w:type="default" r:id="rId27"/>
      <w:pgSz w:w="12240" w:h="15840"/>
      <w:pgMar w:top="1417" w:right="1417" w:bottom="1417" w:left="1417"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2F1" w:rsidRDefault="00DF22F1">
      <w:r>
        <w:separator/>
      </w:r>
    </w:p>
  </w:endnote>
  <w:endnote w:type="continuationSeparator" w:id="0">
    <w:p w:rsidR="00DF22F1" w:rsidRDefault="00DF22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F1" w:rsidRDefault="00DF22F1" w:rsidP="004A1E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22F1" w:rsidRDefault="00DF22F1" w:rsidP="007E0A1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F1" w:rsidRDefault="00DF22F1" w:rsidP="004A1E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DF22F1" w:rsidRDefault="00DF22F1" w:rsidP="007E0A1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2F1" w:rsidRDefault="00DF22F1">
      <w:r>
        <w:separator/>
      </w:r>
    </w:p>
  </w:footnote>
  <w:footnote w:type="continuationSeparator" w:id="0">
    <w:p w:rsidR="00DF22F1" w:rsidRDefault="00DF22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7C4F53E"/>
    <w:lvl w:ilvl="0">
      <w:start w:val="1"/>
      <w:numFmt w:val="decimal"/>
      <w:lvlText w:val="%1."/>
      <w:lvlJc w:val="left"/>
      <w:pPr>
        <w:tabs>
          <w:tab w:val="num" w:pos="360"/>
        </w:tabs>
        <w:ind w:left="360" w:hanging="360"/>
      </w:pPr>
      <w:rPr>
        <w:rFonts w:cs="Times New Roman"/>
      </w:rPr>
    </w:lvl>
  </w:abstractNum>
  <w:abstractNum w:abstractNumId="1">
    <w:nsid w:val="11580E59"/>
    <w:multiLevelType w:val="hybridMultilevel"/>
    <w:tmpl w:val="9D402298"/>
    <w:lvl w:ilvl="0" w:tplc="4D041F7E">
      <w:numFmt w:val="bullet"/>
      <w:lvlText w:val="-"/>
      <w:lvlJc w:val="left"/>
      <w:pPr>
        <w:ind w:left="564" w:hanging="360"/>
      </w:pPr>
      <w:rPr>
        <w:rFonts w:ascii="Times New Roman" w:eastAsia="MS Mincho" w:hAnsi="Times New Roman" w:hint="default"/>
      </w:rPr>
    </w:lvl>
    <w:lvl w:ilvl="1" w:tplc="040C0003" w:tentative="1">
      <w:start w:val="1"/>
      <w:numFmt w:val="bullet"/>
      <w:lvlText w:val="o"/>
      <w:lvlJc w:val="left"/>
      <w:pPr>
        <w:ind w:left="1284" w:hanging="360"/>
      </w:pPr>
      <w:rPr>
        <w:rFonts w:ascii="Courier New" w:hAnsi="Courier New" w:hint="default"/>
      </w:rPr>
    </w:lvl>
    <w:lvl w:ilvl="2" w:tplc="040C0005" w:tentative="1">
      <w:start w:val="1"/>
      <w:numFmt w:val="bullet"/>
      <w:lvlText w:val=""/>
      <w:lvlJc w:val="left"/>
      <w:pPr>
        <w:ind w:left="2004" w:hanging="360"/>
      </w:pPr>
      <w:rPr>
        <w:rFonts w:ascii="Wingdings" w:hAnsi="Wingdings" w:hint="default"/>
      </w:rPr>
    </w:lvl>
    <w:lvl w:ilvl="3" w:tplc="040C0001" w:tentative="1">
      <w:start w:val="1"/>
      <w:numFmt w:val="bullet"/>
      <w:lvlText w:val=""/>
      <w:lvlJc w:val="left"/>
      <w:pPr>
        <w:ind w:left="2724" w:hanging="360"/>
      </w:pPr>
      <w:rPr>
        <w:rFonts w:ascii="Symbol" w:hAnsi="Symbol" w:hint="default"/>
      </w:rPr>
    </w:lvl>
    <w:lvl w:ilvl="4" w:tplc="040C0003" w:tentative="1">
      <w:start w:val="1"/>
      <w:numFmt w:val="bullet"/>
      <w:lvlText w:val="o"/>
      <w:lvlJc w:val="left"/>
      <w:pPr>
        <w:ind w:left="3444" w:hanging="360"/>
      </w:pPr>
      <w:rPr>
        <w:rFonts w:ascii="Courier New" w:hAnsi="Courier New" w:hint="default"/>
      </w:rPr>
    </w:lvl>
    <w:lvl w:ilvl="5" w:tplc="040C0005" w:tentative="1">
      <w:start w:val="1"/>
      <w:numFmt w:val="bullet"/>
      <w:lvlText w:val=""/>
      <w:lvlJc w:val="left"/>
      <w:pPr>
        <w:ind w:left="4164" w:hanging="360"/>
      </w:pPr>
      <w:rPr>
        <w:rFonts w:ascii="Wingdings" w:hAnsi="Wingdings" w:hint="default"/>
      </w:rPr>
    </w:lvl>
    <w:lvl w:ilvl="6" w:tplc="040C0001" w:tentative="1">
      <w:start w:val="1"/>
      <w:numFmt w:val="bullet"/>
      <w:lvlText w:val=""/>
      <w:lvlJc w:val="left"/>
      <w:pPr>
        <w:ind w:left="4884" w:hanging="360"/>
      </w:pPr>
      <w:rPr>
        <w:rFonts w:ascii="Symbol" w:hAnsi="Symbol" w:hint="default"/>
      </w:rPr>
    </w:lvl>
    <w:lvl w:ilvl="7" w:tplc="040C0003" w:tentative="1">
      <w:start w:val="1"/>
      <w:numFmt w:val="bullet"/>
      <w:lvlText w:val="o"/>
      <w:lvlJc w:val="left"/>
      <w:pPr>
        <w:ind w:left="5604" w:hanging="360"/>
      </w:pPr>
      <w:rPr>
        <w:rFonts w:ascii="Courier New" w:hAnsi="Courier New" w:hint="default"/>
      </w:rPr>
    </w:lvl>
    <w:lvl w:ilvl="8" w:tplc="040C0005" w:tentative="1">
      <w:start w:val="1"/>
      <w:numFmt w:val="bullet"/>
      <w:lvlText w:val=""/>
      <w:lvlJc w:val="left"/>
      <w:pPr>
        <w:ind w:left="6324" w:hanging="360"/>
      </w:pPr>
      <w:rPr>
        <w:rFonts w:ascii="Wingdings" w:hAnsi="Wingdings" w:hint="default"/>
      </w:rPr>
    </w:lvl>
  </w:abstractNum>
  <w:abstractNum w:abstractNumId="2">
    <w:nsid w:val="1BB77B6B"/>
    <w:multiLevelType w:val="hybridMultilevel"/>
    <w:tmpl w:val="0F161F06"/>
    <w:lvl w:ilvl="0" w:tplc="504E59AA">
      <w:start w:val="1"/>
      <w:numFmt w:val="bullet"/>
      <w:lvlText w:val=""/>
      <w:lvlJc w:val="left"/>
      <w:pPr>
        <w:tabs>
          <w:tab w:val="num" w:pos="360"/>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A877D64"/>
    <w:multiLevelType w:val="singleLevel"/>
    <w:tmpl w:val="5DA6FC16"/>
    <w:lvl w:ilvl="0">
      <w:start w:val="1"/>
      <w:numFmt w:val="decimal"/>
      <w:lvlText w:val="[%1]"/>
      <w:lvlJc w:val="left"/>
      <w:pPr>
        <w:tabs>
          <w:tab w:val="num" w:pos="360"/>
        </w:tabs>
        <w:ind w:left="360" w:hanging="360"/>
      </w:pPr>
      <w:rPr>
        <w:rFonts w:cs="Times New Roman"/>
      </w:rPr>
    </w:lvl>
  </w:abstractNum>
  <w:num w:numId="1">
    <w:abstractNumId w:val="0"/>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29E9"/>
    <w:rsid w:val="000039D5"/>
    <w:rsid w:val="000335DB"/>
    <w:rsid w:val="0004516A"/>
    <w:rsid w:val="00046800"/>
    <w:rsid w:val="000502BB"/>
    <w:rsid w:val="00051007"/>
    <w:rsid w:val="00051C9A"/>
    <w:rsid w:val="00060A10"/>
    <w:rsid w:val="00070BD2"/>
    <w:rsid w:val="000A09B6"/>
    <w:rsid w:val="000B00C7"/>
    <w:rsid w:val="000B4546"/>
    <w:rsid w:val="000C17E4"/>
    <w:rsid w:val="000C3342"/>
    <w:rsid w:val="000C4908"/>
    <w:rsid w:val="000D093B"/>
    <w:rsid w:val="000D6763"/>
    <w:rsid w:val="000D6FE3"/>
    <w:rsid w:val="000E3AB1"/>
    <w:rsid w:val="000E4131"/>
    <w:rsid w:val="000F01F2"/>
    <w:rsid w:val="0011665B"/>
    <w:rsid w:val="001275A7"/>
    <w:rsid w:val="00134971"/>
    <w:rsid w:val="0015242A"/>
    <w:rsid w:val="00156E39"/>
    <w:rsid w:val="00166E73"/>
    <w:rsid w:val="001704F9"/>
    <w:rsid w:val="00175989"/>
    <w:rsid w:val="00182BDB"/>
    <w:rsid w:val="00186042"/>
    <w:rsid w:val="001A27EE"/>
    <w:rsid w:val="001A2BD7"/>
    <w:rsid w:val="001A43A4"/>
    <w:rsid w:val="001A6CAD"/>
    <w:rsid w:val="001C5170"/>
    <w:rsid w:val="001D0D0E"/>
    <w:rsid w:val="001D2E57"/>
    <w:rsid w:val="001E1BC2"/>
    <w:rsid w:val="001E3956"/>
    <w:rsid w:val="001E47C4"/>
    <w:rsid w:val="00202F20"/>
    <w:rsid w:val="00207C5A"/>
    <w:rsid w:val="00215E52"/>
    <w:rsid w:val="00221AFC"/>
    <w:rsid w:val="00232694"/>
    <w:rsid w:val="0023305F"/>
    <w:rsid w:val="002376F6"/>
    <w:rsid w:val="00240757"/>
    <w:rsid w:val="002414E6"/>
    <w:rsid w:val="002447A1"/>
    <w:rsid w:val="00245D09"/>
    <w:rsid w:val="0026056B"/>
    <w:rsid w:val="00266166"/>
    <w:rsid w:val="002827E8"/>
    <w:rsid w:val="002A13B6"/>
    <w:rsid w:val="002A17D2"/>
    <w:rsid w:val="002D1BBB"/>
    <w:rsid w:val="002E129B"/>
    <w:rsid w:val="002E64A1"/>
    <w:rsid w:val="002E6BE9"/>
    <w:rsid w:val="002F05FA"/>
    <w:rsid w:val="002F2A8C"/>
    <w:rsid w:val="00317956"/>
    <w:rsid w:val="00335CFB"/>
    <w:rsid w:val="00336B75"/>
    <w:rsid w:val="00365659"/>
    <w:rsid w:val="00371C46"/>
    <w:rsid w:val="00372518"/>
    <w:rsid w:val="003902EC"/>
    <w:rsid w:val="0039126F"/>
    <w:rsid w:val="00392518"/>
    <w:rsid w:val="003952ED"/>
    <w:rsid w:val="00397465"/>
    <w:rsid w:val="003A0C98"/>
    <w:rsid w:val="003A6F7B"/>
    <w:rsid w:val="003B3542"/>
    <w:rsid w:val="003B359B"/>
    <w:rsid w:val="003C6A13"/>
    <w:rsid w:val="003D7C92"/>
    <w:rsid w:val="003F26AF"/>
    <w:rsid w:val="003F5973"/>
    <w:rsid w:val="00410983"/>
    <w:rsid w:val="00413188"/>
    <w:rsid w:val="004132B7"/>
    <w:rsid w:val="00413931"/>
    <w:rsid w:val="00426DB4"/>
    <w:rsid w:val="004466EE"/>
    <w:rsid w:val="00450773"/>
    <w:rsid w:val="00457C6D"/>
    <w:rsid w:val="0046044C"/>
    <w:rsid w:val="00461698"/>
    <w:rsid w:val="00466048"/>
    <w:rsid w:val="00474DB6"/>
    <w:rsid w:val="004A0E64"/>
    <w:rsid w:val="004A1E17"/>
    <w:rsid w:val="004A3672"/>
    <w:rsid w:val="004D6930"/>
    <w:rsid w:val="004D7E40"/>
    <w:rsid w:val="004E0D34"/>
    <w:rsid w:val="004F14BD"/>
    <w:rsid w:val="004F1C23"/>
    <w:rsid w:val="004F22BC"/>
    <w:rsid w:val="004F4BD5"/>
    <w:rsid w:val="004F7F3D"/>
    <w:rsid w:val="0050339B"/>
    <w:rsid w:val="00507188"/>
    <w:rsid w:val="00515195"/>
    <w:rsid w:val="005245DB"/>
    <w:rsid w:val="00526350"/>
    <w:rsid w:val="00526BE3"/>
    <w:rsid w:val="005273D8"/>
    <w:rsid w:val="00532625"/>
    <w:rsid w:val="00543CCE"/>
    <w:rsid w:val="0057730B"/>
    <w:rsid w:val="00591099"/>
    <w:rsid w:val="00593D42"/>
    <w:rsid w:val="005A05D6"/>
    <w:rsid w:val="005D0BCE"/>
    <w:rsid w:val="005D60FF"/>
    <w:rsid w:val="005D7036"/>
    <w:rsid w:val="005D758B"/>
    <w:rsid w:val="005E7761"/>
    <w:rsid w:val="005F29E9"/>
    <w:rsid w:val="00601C03"/>
    <w:rsid w:val="00611798"/>
    <w:rsid w:val="00625A12"/>
    <w:rsid w:val="00627ADC"/>
    <w:rsid w:val="00632C46"/>
    <w:rsid w:val="00632C9A"/>
    <w:rsid w:val="006350A9"/>
    <w:rsid w:val="00636AF7"/>
    <w:rsid w:val="0067093F"/>
    <w:rsid w:val="00671F00"/>
    <w:rsid w:val="006755C5"/>
    <w:rsid w:val="00696313"/>
    <w:rsid w:val="006A0839"/>
    <w:rsid w:val="006A1908"/>
    <w:rsid w:val="006A2438"/>
    <w:rsid w:val="006A6301"/>
    <w:rsid w:val="006C0AF4"/>
    <w:rsid w:val="006C1A8C"/>
    <w:rsid w:val="006E0AEE"/>
    <w:rsid w:val="006E69D5"/>
    <w:rsid w:val="007329B2"/>
    <w:rsid w:val="00743020"/>
    <w:rsid w:val="0074442E"/>
    <w:rsid w:val="0074518B"/>
    <w:rsid w:val="007469AC"/>
    <w:rsid w:val="00750279"/>
    <w:rsid w:val="00753827"/>
    <w:rsid w:val="0075679B"/>
    <w:rsid w:val="007758D0"/>
    <w:rsid w:val="007842D5"/>
    <w:rsid w:val="00785667"/>
    <w:rsid w:val="00785915"/>
    <w:rsid w:val="00785C2A"/>
    <w:rsid w:val="007929EF"/>
    <w:rsid w:val="007A2B95"/>
    <w:rsid w:val="007B2380"/>
    <w:rsid w:val="007B4C22"/>
    <w:rsid w:val="007C12F8"/>
    <w:rsid w:val="007D2DEE"/>
    <w:rsid w:val="007D361B"/>
    <w:rsid w:val="007D49B1"/>
    <w:rsid w:val="007D6685"/>
    <w:rsid w:val="007E0A13"/>
    <w:rsid w:val="007E21A3"/>
    <w:rsid w:val="007E466D"/>
    <w:rsid w:val="007E74A9"/>
    <w:rsid w:val="007F4D7D"/>
    <w:rsid w:val="00802189"/>
    <w:rsid w:val="0080416E"/>
    <w:rsid w:val="00812549"/>
    <w:rsid w:val="008158FE"/>
    <w:rsid w:val="00820B9D"/>
    <w:rsid w:val="00837F37"/>
    <w:rsid w:val="0084142C"/>
    <w:rsid w:val="00844A86"/>
    <w:rsid w:val="00857D3A"/>
    <w:rsid w:val="0087774E"/>
    <w:rsid w:val="00895B07"/>
    <w:rsid w:val="00895F9C"/>
    <w:rsid w:val="008A46EC"/>
    <w:rsid w:val="008A6401"/>
    <w:rsid w:val="008C6E6D"/>
    <w:rsid w:val="008C7874"/>
    <w:rsid w:val="008D27FA"/>
    <w:rsid w:val="008E29FD"/>
    <w:rsid w:val="00901F8C"/>
    <w:rsid w:val="00912809"/>
    <w:rsid w:val="00913679"/>
    <w:rsid w:val="00915653"/>
    <w:rsid w:val="00924EEF"/>
    <w:rsid w:val="00926AFB"/>
    <w:rsid w:val="009326CF"/>
    <w:rsid w:val="0095552C"/>
    <w:rsid w:val="00964052"/>
    <w:rsid w:val="009872F0"/>
    <w:rsid w:val="00987A07"/>
    <w:rsid w:val="009D15FA"/>
    <w:rsid w:val="009D3011"/>
    <w:rsid w:val="009D3564"/>
    <w:rsid w:val="009D6852"/>
    <w:rsid w:val="009E2C13"/>
    <w:rsid w:val="009F1EA9"/>
    <w:rsid w:val="009F299A"/>
    <w:rsid w:val="00A00D4D"/>
    <w:rsid w:val="00A057C4"/>
    <w:rsid w:val="00A10141"/>
    <w:rsid w:val="00A24430"/>
    <w:rsid w:val="00A34919"/>
    <w:rsid w:val="00A62058"/>
    <w:rsid w:val="00A71BD3"/>
    <w:rsid w:val="00A87978"/>
    <w:rsid w:val="00AA117B"/>
    <w:rsid w:val="00AA32A6"/>
    <w:rsid w:val="00AA3385"/>
    <w:rsid w:val="00AA79E0"/>
    <w:rsid w:val="00AB1A2A"/>
    <w:rsid w:val="00AB4DB3"/>
    <w:rsid w:val="00AC3255"/>
    <w:rsid w:val="00AC6F07"/>
    <w:rsid w:val="00AD4133"/>
    <w:rsid w:val="00AD6CB9"/>
    <w:rsid w:val="00AE41AC"/>
    <w:rsid w:val="00AF0719"/>
    <w:rsid w:val="00AF1382"/>
    <w:rsid w:val="00AF410D"/>
    <w:rsid w:val="00AF4852"/>
    <w:rsid w:val="00B0288E"/>
    <w:rsid w:val="00B06D7D"/>
    <w:rsid w:val="00B1338B"/>
    <w:rsid w:val="00B1376C"/>
    <w:rsid w:val="00B16BA8"/>
    <w:rsid w:val="00B24853"/>
    <w:rsid w:val="00B279B0"/>
    <w:rsid w:val="00B31D0E"/>
    <w:rsid w:val="00B3500A"/>
    <w:rsid w:val="00B40C02"/>
    <w:rsid w:val="00B44003"/>
    <w:rsid w:val="00B53E58"/>
    <w:rsid w:val="00B60D8D"/>
    <w:rsid w:val="00B74147"/>
    <w:rsid w:val="00B82637"/>
    <w:rsid w:val="00B8284E"/>
    <w:rsid w:val="00BB3308"/>
    <w:rsid w:val="00BD44C4"/>
    <w:rsid w:val="00BD71F8"/>
    <w:rsid w:val="00BD74CE"/>
    <w:rsid w:val="00BE4960"/>
    <w:rsid w:val="00C131D5"/>
    <w:rsid w:val="00C14AB4"/>
    <w:rsid w:val="00C33C6F"/>
    <w:rsid w:val="00C545C6"/>
    <w:rsid w:val="00C57E02"/>
    <w:rsid w:val="00C60728"/>
    <w:rsid w:val="00C66602"/>
    <w:rsid w:val="00C70A8C"/>
    <w:rsid w:val="00C811A8"/>
    <w:rsid w:val="00C83D3F"/>
    <w:rsid w:val="00C87B2D"/>
    <w:rsid w:val="00C9061C"/>
    <w:rsid w:val="00CB0F0C"/>
    <w:rsid w:val="00CC44F1"/>
    <w:rsid w:val="00CD2ACF"/>
    <w:rsid w:val="00CD34A2"/>
    <w:rsid w:val="00CD42E6"/>
    <w:rsid w:val="00CE5F0F"/>
    <w:rsid w:val="00CE7B6F"/>
    <w:rsid w:val="00CF01C0"/>
    <w:rsid w:val="00CF1110"/>
    <w:rsid w:val="00D17DB0"/>
    <w:rsid w:val="00D2422C"/>
    <w:rsid w:val="00D2521B"/>
    <w:rsid w:val="00D36605"/>
    <w:rsid w:val="00D515AC"/>
    <w:rsid w:val="00D52AFB"/>
    <w:rsid w:val="00D545A0"/>
    <w:rsid w:val="00D60261"/>
    <w:rsid w:val="00D758A4"/>
    <w:rsid w:val="00D77363"/>
    <w:rsid w:val="00D80D7A"/>
    <w:rsid w:val="00D83A79"/>
    <w:rsid w:val="00D91D43"/>
    <w:rsid w:val="00D91E09"/>
    <w:rsid w:val="00D934A5"/>
    <w:rsid w:val="00DA0654"/>
    <w:rsid w:val="00DA6FFA"/>
    <w:rsid w:val="00DB1C02"/>
    <w:rsid w:val="00DB61DF"/>
    <w:rsid w:val="00DB6C6B"/>
    <w:rsid w:val="00DC2370"/>
    <w:rsid w:val="00DC68E7"/>
    <w:rsid w:val="00DE099D"/>
    <w:rsid w:val="00DF22F1"/>
    <w:rsid w:val="00E02AE7"/>
    <w:rsid w:val="00E03EDF"/>
    <w:rsid w:val="00E23339"/>
    <w:rsid w:val="00E24FD4"/>
    <w:rsid w:val="00E334AC"/>
    <w:rsid w:val="00E358CD"/>
    <w:rsid w:val="00E62E7B"/>
    <w:rsid w:val="00E66B7A"/>
    <w:rsid w:val="00E701E2"/>
    <w:rsid w:val="00E75C46"/>
    <w:rsid w:val="00E814FF"/>
    <w:rsid w:val="00E82F42"/>
    <w:rsid w:val="00E83BB2"/>
    <w:rsid w:val="00E87763"/>
    <w:rsid w:val="00EA130E"/>
    <w:rsid w:val="00EA2F5C"/>
    <w:rsid w:val="00EE058F"/>
    <w:rsid w:val="00EE7077"/>
    <w:rsid w:val="00EE7AB6"/>
    <w:rsid w:val="00EF21FD"/>
    <w:rsid w:val="00F036D0"/>
    <w:rsid w:val="00F05A22"/>
    <w:rsid w:val="00F10EE3"/>
    <w:rsid w:val="00F3477D"/>
    <w:rsid w:val="00F3496F"/>
    <w:rsid w:val="00F35AD2"/>
    <w:rsid w:val="00F4262D"/>
    <w:rsid w:val="00F42FA9"/>
    <w:rsid w:val="00F45B9B"/>
    <w:rsid w:val="00F53779"/>
    <w:rsid w:val="00F5492F"/>
    <w:rsid w:val="00F8426D"/>
    <w:rsid w:val="00F87EB7"/>
    <w:rsid w:val="00F9538C"/>
    <w:rsid w:val="00FA4142"/>
    <w:rsid w:val="00FB5287"/>
    <w:rsid w:val="00FB5F83"/>
    <w:rsid w:val="00FB6B3C"/>
    <w:rsid w:val="00FB7003"/>
    <w:rsid w:val="00FC1A28"/>
    <w:rsid w:val="00FC2723"/>
    <w:rsid w:val="00FC6388"/>
    <w:rsid w:val="00FC6E76"/>
    <w:rsid w:val="00FC793B"/>
    <w:rsid w:val="00FD0AA1"/>
    <w:rsid w:val="00FE106A"/>
    <w:rsid w:val="00FE5ECB"/>
    <w:rsid w:val="00FF186C"/>
    <w:rsid w:val="00FF520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723"/>
    <w:rPr>
      <w:sz w:val="24"/>
      <w:szCs w:val="24"/>
      <w:lang w:eastAsia="ja-JP"/>
    </w:rPr>
  </w:style>
  <w:style w:type="paragraph" w:styleId="Heading1">
    <w:name w:val="heading 1"/>
    <w:basedOn w:val="Normal"/>
    <w:next w:val="Normal"/>
    <w:link w:val="Heading1Char"/>
    <w:uiPriority w:val="99"/>
    <w:qFormat/>
    <w:rsid w:val="00F3496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B8284E"/>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6792"/>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F6792"/>
    <w:rPr>
      <w:rFonts w:asciiTheme="majorHAnsi" w:eastAsiaTheme="majorEastAsia" w:hAnsiTheme="majorHAnsi" w:cstheme="majorBidi"/>
      <w:b/>
      <w:bCs/>
      <w:i/>
      <w:iCs/>
      <w:sz w:val="28"/>
      <w:szCs w:val="28"/>
      <w:lang w:eastAsia="ja-JP"/>
    </w:rPr>
  </w:style>
  <w:style w:type="paragraph" w:styleId="FootnoteText">
    <w:name w:val="footnote text"/>
    <w:basedOn w:val="Normal"/>
    <w:link w:val="FootnoteTextChar"/>
    <w:uiPriority w:val="99"/>
    <w:semiHidden/>
    <w:rsid w:val="0039126F"/>
    <w:pPr>
      <w:ind w:firstLine="202"/>
      <w:jc w:val="both"/>
    </w:pPr>
    <w:rPr>
      <w:sz w:val="16"/>
      <w:szCs w:val="20"/>
      <w:lang w:val="en-US" w:eastAsia="en-US"/>
    </w:rPr>
  </w:style>
  <w:style w:type="character" w:customStyle="1" w:styleId="FootnoteTextChar">
    <w:name w:val="Footnote Text Char"/>
    <w:basedOn w:val="DefaultParagraphFont"/>
    <w:link w:val="FootnoteText"/>
    <w:uiPriority w:val="99"/>
    <w:semiHidden/>
    <w:rsid w:val="001F6792"/>
    <w:rPr>
      <w:sz w:val="20"/>
      <w:szCs w:val="20"/>
      <w:lang w:eastAsia="ja-JP"/>
    </w:rPr>
  </w:style>
  <w:style w:type="paragraph" w:customStyle="1" w:styleId="Text">
    <w:name w:val="Text"/>
    <w:basedOn w:val="Normal"/>
    <w:link w:val="TextChar"/>
    <w:uiPriority w:val="99"/>
    <w:rsid w:val="0039126F"/>
    <w:pPr>
      <w:spacing w:line="252" w:lineRule="auto"/>
      <w:ind w:firstLine="202"/>
      <w:jc w:val="both"/>
    </w:pPr>
    <w:rPr>
      <w:sz w:val="20"/>
      <w:szCs w:val="20"/>
      <w:lang w:val="en-US" w:eastAsia="en-US"/>
    </w:rPr>
  </w:style>
  <w:style w:type="paragraph" w:customStyle="1" w:styleId="TableTitle">
    <w:name w:val="Table Title"/>
    <w:basedOn w:val="Normal"/>
    <w:uiPriority w:val="99"/>
    <w:rsid w:val="0039126F"/>
    <w:pPr>
      <w:jc w:val="center"/>
    </w:pPr>
    <w:rPr>
      <w:smallCaps/>
      <w:sz w:val="16"/>
      <w:szCs w:val="20"/>
      <w:lang w:val="en-US" w:eastAsia="en-US"/>
    </w:rPr>
  </w:style>
  <w:style w:type="character" w:customStyle="1" w:styleId="TextChar">
    <w:name w:val="Text Char"/>
    <w:basedOn w:val="DefaultParagraphFont"/>
    <w:link w:val="Text"/>
    <w:uiPriority w:val="99"/>
    <w:locked/>
    <w:rsid w:val="0039126F"/>
    <w:rPr>
      <w:rFonts w:cs="Times New Roman"/>
      <w:lang w:val="en-US" w:eastAsia="en-US" w:bidi="ar-SA"/>
    </w:rPr>
  </w:style>
  <w:style w:type="paragraph" w:styleId="BalloonText">
    <w:name w:val="Balloon Text"/>
    <w:basedOn w:val="Normal"/>
    <w:link w:val="BalloonTextChar"/>
    <w:uiPriority w:val="99"/>
    <w:semiHidden/>
    <w:rsid w:val="00AA117B"/>
    <w:rPr>
      <w:rFonts w:ascii="Tahoma" w:hAnsi="Tahoma" w:cs="Tahoma"/>
      <w:sz w:val="16"/>
      <w:szCs w:val="16"/>
    </w:rPr>
  </w:style>
  <w:style w:type="character" w:customStyle="1" w:styleId="BalloonTextChar">
    <w:name w:val="Balloon Text Char"/>
    <w:basedOn w:val="DefaultParagraphFont"/>
    <w:link w:val="BalloonText"/>
    <w:uiPriority w:val="99"/>
    <w:semiHidden/>
    <w:rsid w:val="001F6792"/>
    <w:rPr>
      <w:sz w:val="0"/>
      <w:szCs w:val="0"/>
      <w:lang w:eastAsia="ja-JP"/>
    </w:rPr>
  </w:style>
  <w:style w:type="paragraph" w:customStyle="1" w:styleId="References">
    <w:name w:val="References"/>
    <w:basedOn w:val="ListNumber"/>
    <w:uiPriority w:val="99"/>
    <w:rsid w:val="00AB1A2A"/>
    <w:pPr>
      <w:jc w:val="both"/>
    </w:pPr>
    <w:rPr>
      <w:sz w:val="16"/>
      <w:szCs w:val="20"/>
      <w:lang w:val="en-US" w:eastAsia="en-US"/>
    </w:rPr>
  </w:style>
  <w:style w:type="character" w:styleId="Hyperlink">
    <w:name w:val="Hyperlink"/>
    <w:basedOn w:val="DefaultParagraphFont"/>
    <w:uiPriority w:val="99"/>
    <w:rsid w:val="00AB1A2A"/>
    <w:rPr>
      <w:rFonts w:cs="Times New Roman"/>
      <w:color w:val="auto"/>
    </w:rPr>
  </w:style>
  <w:style w:type="paragraph" w:styleId="ListNumber">
    <w:name w:val="List Number"/>
    <w:basedOn w:val="Normal"/>
    <w:uiPriority w:val="99"/>
    <w:rsid w:val="00AB1A2A"/>
    <w:pPr>
      <w:tabs>
        <w:tab w:val="num" w:pos="360"/>
      </w:tabs>
      <w:ind w:left="360" w:hanging="360"/>
    </w:pPr>
  </w:style>
  <w:style w:type="paragraph" w:styleId="Footer">
    <w:name w:val="footer"/>
    <w:basedOn w:val="Normal"/>
    <w:link w:val="FooterChar"/>
    <w:uiPriority w:val="99"/>
    <w:rsid w:val="007E0A13"/>
    <w:pPr>
      <w:tabs>
        <w:tab w:val="center" w:pos="4536"/>
        <w:tab w:val="right" w:pos="9072"/>
      </w:tabs>
    </w:pPr>
  </w:style>
  <w:style w:type="character" w:customStyle="1" w:styleId="FooterChar">
    <w:name w:val="Footer Char"/>
    <w:basedOn w:val="DefaultParagraphFont"/>
    <w:link w:val="Footer"/>
    <w:uiPriority w:val="99"/>
    <w:semiHidden/>
    <w:rsid w:val="001F6792"/>
    <w:rPr>
      <w:sz w:val="24"/>
      <w:szCs w:val="24"/>
      <w:lang w:eastAsia="ja-JP"/>
    </w:rPr>
  </w:style>
  <w:style w:type="character" w:styleId="PageNumber">
    <w:name w:val="page number"/>
    <w:basedOn w:val="DefaultParagraphFont"/>
    <w:uiPriority w:val="99"/>
    <w:rsid w:val="007E0A13"/>
    <w:rPr>
      <w:rFonts w:cs="Times New Roman"/>
    </w:rPr>
  </w:style>
  <w:style w:type="paragraph" w:styleId="ListParagraph">
    <w:name w:val="List Paragraph"/>
    <w:basedOn w:val="Normal"/>
    <w:uiPriority w:val="99"/>
    <w:qFormat/>
    <w:rsid w:val="00B16BA8"/>
    <w:pPr>
      <w:ind w:left="720"/>
      <w:contextualSpacing/>
    </w:pPr>
  </w:style>
  <w:style w:type="character" w:customStyle="1" w:styleId="cite">
    <w:name w:val="cite"/>
    <w:basedOn w:val="DefaultParagraphFont"/>
    <w:uiPriority w:val="99"/>
    <w:rsid w:val="003902EC"/>
    <w:rPr>
      <w:rFonts w:cs="Times New Roman"/>
    </w:rPr>
  </w:style>
  <w:style w:type="character" w:customStyle="1" w:styleId="citeauthors">
    <w:name w:val="cite_authors"/>
    <w:basedOn w:val="DefaultParagraphFont"/>
    <w:uiPriority w:val="99"/>
    <w:rsid w:val="003902EC"/>
    <w:rPr>
      <w:rFonts w:cs="Times New Roman"/>
    </w:rPr>
  </w:style>
  <w:style w:type="character" w:customStyle="1" w:styleId="citevolume">
    <w:name w:val="cite_volume"/>
    <w:basedOn w:val="DefaultParagraphFont"/>
    <w:uiPriority w:val="99"/>
    <w:rsid w:val="003902EC"/>
    <w:rPr>
      <w:rFonts w:cs="Times New Roman"/>
    </w:rPr>
  </w:style>
</w:styles>
</file>

<file path=word/webSettings.xml><?xml version="1.0" encoding="utf-8"?>
<w:webSettings xmlns:r="http://schemas.openxmlformats.org/officeDocument/2006/relationships" xmlns:w="http://schemas.openxmlformats.org/wordprocessingml/2006/main">
  <w:divs>
    <w:div w:id="1399673118">
      <w:marLeft w:val="0"/>
      <w:marRight w:val="0"/>
      <w:marTop w:val="0"/>
      <w:marBottom w:val="0"/>
      <w:divBdr>
        <w:top w:val="none" w:sz="0" w:space="0" w:color="auto"/>
        <w:left w:val="none" w:sz="0" w:space="0" w:color="auto"/>
        <w:bottom w:val="none" w:sz="0" w:space="0" w:color="auto"/>
        <w:right w:val="none" w:sz="0" w:space="0" w:color="auto"/>
      </w:divBdr>
      <w:divsChild>
        <w:div w:id="1399673116">
          <w:marLeft w:val="0"/>
          <w:marRight w:val="0"/>
          <w:marTop w:val="0"/>
          <w:marBottom w:val="0"/>
          <w:divBdr>
            <w:top w:val="none" w:sz="0" w:space="0" w:color="auto"/>
            <w:left w:val="none" w:sz="0" w:space="0" w:color="auto"/>
            <w:bottom w:val="none" w:sz="0" w:space="0" w:color="auto"/>
            <w:right w:val="none" w:sz="0" w:space="0" w:color="auto"/>
          </w:divBdr>
          <w:divsChild>
            <w:div w:id="1399673122">
              <w:marLeft w:val="0"/>
              <w:marRight w:val="0"/>
              <w:marTop w:val="0"/>
              <w:marBottom w:val="0"/>
              <w:divBdr>
                <w:top w:val="none" w:sz="0" w:space="0" w:color="auto"/>
                <w:left w:val="none" w:sz="0" w:space="0" w:color="auto"/>
                <w:bottom w:val="none" w:sz="0" w:space="0" w:color="auto"/>
                <w:right w:val="none" w:sz="0" w:space="0" w:color="auto"/>
              </w:divBdr>
            </w:div>
            <w:div w:id="1399673127">
              <w:marLeft w:val="0"/>
              <w:marRight w:val="0"/>
              <w:marTop w:val="0"/>
              <w:marBottom w:val="0"/>
              <w:divBdr>
                <w:top w:val="none" w:sz="0" w:space="0" w:color="auto"/>
                <w:left w:val="none" w:sz="0" w:space="0" w:color="auto"/>
                <w:bottom w:val="none" w:sz="0" w:space="0" w:color="auto"/>
                <w:right w:val="none" w:sz="0" w:space="0" w:color="auto"/>
              </w:divBdr>
            </w:div>
            <w:div w:id="13996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73125">
      <w:marLeft w:val="0"/>
      <w:marRight w:val="0"/>
      <w:marTop w:val="0"/>
      <w:marBottom w:val="0"/>
      <w:divBdr>
        <w:top w:val="none" w:sz="0" w:space="0" w:color="auto"/>
        <w:left w:val="none" w:sz="0" w:space="0" w:color="auto"/>
        <w:bottom w:val="none" w:sz="0" w:space="0" w:color="auto"/>
        <w:right w:val="none" w:sz="0" w:space="0" w:color="auto"/>
      </w:divBdr>
      <w:divsChild>
        <w:div w:id="1399673130">
          <w:marLeft w:val="0"/>
          <w:marRight w:val="0"/>
          <w:marTop w:val="0"/>
          <w:marBottom w:val="0"/>
          <w:divBdr>
            <w:top w:val="none" w:sz="0" w:space="0" w:color="auto"/>
            <w:left w:val="none" w:sz="0" w:space="0" w:color="auto"/>
            <w:bottom w:val="none" w:sz="0" w:space="0" w:color="auto"/>
            <w:right w:val="none" w:sz="0" w:space="0" w:color="auto"/>
          </w:divBdr>
          <w:divsChild>
            <w:div w:id="1399673117">
              <w:marLeft w:val="0"/>
              <w:marRight w:val="0"/>
              <w:marTop w:val="0"/>
              <w:marBottom w:val="0"/>
              <w:divBdr>
                <w:top w:val="none" w:sz="0" w:space="0" w:color="auto"/>
                <w:left w:val="none" w:sz="0" w:space="0" w:color="auto"/>
                <w:bottom w:val="none" w:sz="0" w:space="0" w:color="auto"/>
                <w:right w:val="none" w:sz="0" w:space="0" w:color="auto"/>
              </w:divBdr>
            </w:div>
            <w:div w:id="1399673119">
              <w:marLeft w:val="0"/>
              <w:marRight w:val="0"/>
              <w:marTop w:val="0"/>
              <w:marBottom w:val="0"/>
              <w:divBdr>
                <w:top w:val="none" w:sz="0" w:space="0" w:color="auto"/>
                <w:left w:val="none" w:sz="0" w:space="0" w:color="auto"/>
                <w:bottom w:val="none" w:sz="0" w:space="0" w:color="auto"/>
                <w:right w:val="none" w:sz="0" w:space="0" w:color="auto"/>
              </w:divBdr>
            </w:div>
            <w:div w:id="1399673120">
              <w:marLeft w:val="0"/>
              <w:marRight w:val="0"/>
              <w:marTop w:val="0"/>
              <w:marBottom w:val="0"/>
              <w:divBdr>
                <w:top w:val="none" w:sz="0" w:space="0" w:color="auto"/>
                <w:left w:val="none" w:sz="0" w:space="0" w:color="auto"/>
                <w:bottom w:val="none" w:sz="0" w:space="0" w:color="auto"/>
                <w:right w:val="none" w:sz="0" w:space="0" w:color="auto"/>
              </w:divBdr>
            </w:div>
            <w:div w:id="1399673121">
              <w:marLeft w:val="0"/>
              <w:marRight w:val="0"/>
              <w:marTop w:val="0"/>
              <w:marBottom w:val="0"/>
              <w:divBdr>
                <w:top w:val="none" w:sz="0" w:space="0" w:color="auto"/>
                <w:left w:val="none" w:sz="0" w:space="0" w:color="auto"/>
                <w:bottom w:val="none" w:sz="0" w:space="0" w:color="auto"/>
                <w:right w:val="none" w:sz="0" w:space="0" w:color="auto"/>
              </w:divBdr>
            </w:div>
            <w:div w:id="1399673123">
              <w:marLeft w:val="0"/>
              <w:marRight w:val="0"/>
              <w:marTop w:val="0"/>
              <w:marBottom w:val="0"/>
              <w:divBdr>
                <w:top w:val="none" w:sz="0" w:space="0" w:color="auto"/>
                <w:left w:val="none" w:sz="0" w:space="0" w:color="auto"/>
                <w:bottom w:val="none" w:sz="0" w:space="0" w:color="auto"/>
                <w:right w:val="none" w:sz="0" w:space="0" w:color="auto"/>
              </w:divBdr>
            </w:div>
            <w:div w:id="1399673124">
              <w:marLeft w:val="0"/>
              <w:marRight w:val="0"/>
              <w:marTop w:val="0"/>
              <w:marBottom w:val="0"/>
              <w:divBdr>
                <w:top w:val="none" w:sz="0" w:space="0" w:color="auto"/>
                <w:left w:val="none" w:sz="0" w:space="0" w:color="auto"/>
                <w:bottom w:val="none" w:sz="0" w:space="0" w:color="auto"/>
                <w:right w:val="none" w:sz="0" w:space="0" w:color="auto"/>
              </w:divBdr>
            </w:div>
            <w:div w:id="1399673126">
              <w:marLeft w:val="0"/>
              <w:marRight w:val="0"/>
              <w:marTop w:val="0"/>
              <w:marBottom w:val="0"/>
              <w:divBdr>
                <w:top w:val="none" w:sz="0" w:space="0" w:color="auto"/>
                <w:left w:val="none" w:sz="0" w:space="0" w:color="auto"/>
                <w:bottom w:val="none" w:sz="0" w:space="0" w:color="auto"/>
                <w:right w:val="none" w:sz="0" w:space="0" w:color="auto"/>
              </w:divBdr>
            </w:div>
            <w:div w:id="13996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subatech.in2p3.fr/~electro/infoaq/CENTAURE/main_centaure.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446</TotalTime>
  <Pages>10</Pages>
  <Words>3061</Words>
  <Characters>16841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lapp</dc:creator>
  <cp:keywords>HCAL MicroMegas Test beam embedded electronics</cp:keywords>
  <dc:description/>
  <cp:lastModifiedBy>adloff</cp:lastModifiedBy>
  <cp:revision>57</cp:revision>
  <cp:lastPrinted>2009-12-02T08:53:00Z</cp:lastPrinted>
  <dcterms:created xsi:type="dcterms:W3CDTF">2009-12-01T13:11:00Z</dcterms:created>
  <dcterms:modified xsi:type="dcterms:W3CDTF">2009-12-03T16:52:00Z</dcterms:modified>
</cp:coreProperties>
</file>